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BD" w:rsidRPr="00D54D0F" w:rsidRDefault="007722BD" w:rsidP="007722BD">
      <w:pPr>
        <w:pStyle w:val="a3"/>
        <w:jc w:val="center"/>
        <w:rPr>
          <w:b/>
          <w:szCs w:val="28"/>
        </w:rPr>
      </w:pPr>
      <w:r w:rsidRPr="00D54D0F">
        <w:rPr>
          <w:b/>
          <w:szCs w:val="28"/>
        </w:rPr>
        <w:t xml:space="preserve">АДМИНИСТРАЦИЯ </w:t>
      </w:r>
      <w:r>
        <w:rPr>
          <w:b/>
          <w:szCs w:val="28"/>
        </w:rPr>
        <w:t>ДЖУМАЙЛОВСКОГО СЕЛЬСКОГО ПОСЕЛЕНИЯ КАЛИНИН</w:t>
      </w:r>
      <w:r w:rsidRPr="00D54D0F">
        <w:rPr>
          <w:b/>
          <w:szCs w:val="28"/>
        </w:rPr>
        <w:t>СКОГО РАЙОНА</w:t>
      </w:r>
    </w:p>
    <w:p w:rsidR="007722BD" w:rsidRPr="00D54D0F" w:rsidRDefault="007722BD" w:rsidP="007722BD">
      <w:pPr>
        <w:pStyle w:val="a3"/>
        <w:jc w:val="center"/>
        <w:rPr>
          <w:b/>
          <w:szCs w:val="28"/>
        </w:rPr>
      </w:pPr>
    </w:p>
    <w:p w:rsidR="007722BD" w:rsidRPr="00D54D0F" w:rsidRDefault="007722BD" w:rsidP="007722BD">
      <w:pPr>
        <w:pStyle w:val="a3"/>
        <w:jc w:val="center"/>
        <w:rPr>
          <w:b/>
          <w:szCs w:val="28"/>
        </w:rPr>
      </w:pPr>
      <w:r w:rsidRPr="00D54D0F">
        <w:rPr>
          <w:b/>
          <w:szCs w:val="28"/>
        </w:rPr>
        <w:t>ПОСТАНОВЛЕНИЕ</w:t>
      </w:r>
    </w:p>
    <w:p w:rsidR="007722BD" w:rsidRPr="00D54D0F" w:rsidRDefault="007722BD" w:rsidP="007722BD">
      <w:pPr>
        <w:pStyle w:val="a3"/>
        <w:jc w:val="center"/>
        <w:rPr>
          <w:szCs w:val="28"/>
        </w:rPr>
      </w:pPr>
    </w:p>
    <w:p w:rsidR="007722BD" w:rsidRPr="00D54D0F" w:rsidRDefault="007722BD" w:rsidP="007722BD">
      <w:pPr>
        <w:pStyle w:val="a3"/>
        <w:jc w:val="center"/>
        <w:rPr>
          <w:szCs w:val="28"/>
        </w:rPr>
      </w:pPr>
      <w:r w:rsidRPr="00D54D0F">
        <w:rPr>
          <w:szCs w:val="28"/>
        </w:rPr>
        <w:t xml:space="preserve">от </w:t>
      </w:r>
      <w:r>
        <w:rPr>
          <w:szCs w:val="28"/>
        </w:rPr>
        <w:t>_______________</w:t>
      </w:r>
      <w:r w:rsidRPr="00D54D0F">
        <w:rPr>
          <w:szCs w:val="28"/>
        </w:rPr>
        <w:tab/>
      </w:r>
      <w:r w:rsidRPr="00D54D0F">
        <w:rPr>
          <w:szCs w:val="28"/>
        </w:rPr>
        <w:tab/>
      </w:r>
      <w:r w:rsidRPr="00D54D0F">
        <w:rPr>
          <w:szCs w:val="28"/>
        </w:rPr>
        <w:tab/>
      </w:r>
      <w:r w:rsidRPr="00D54D0F">
        <w:rPr>
          <w:szCs w:val="28"/>
        </w:rPr>
        <w:tab/>
      </w:r>
      <w:r w:rsidRPr="00D54D0F">
        <w:rPr>
          <w:szCs w:val="28"/>
        </w:rPr>
        <w:tab/>
      </w:r>
      <w:r w:rsidRPr="00D54D0F">
        <w:rPr>
          <w:szCs w:val="28"/>
        </w:rPr>
        <w:tab/>
      </w:r>
      <w:r>
        <w:rPr>
          <w:szCs w:val="28"/>
        </w:rPr>
        <w:tab/>
      </w:r>
      <w:r w:rsidRPr="00D54D0F">
        <w:rPr>
          <w:szCs w:val="28"/>
        </w:rPr>
        <w:tab/>
        <w:t xml:space="preserve">№ </w:t>
      </w:r>
      <w:r>
        <w:rPr>
          <w:szCs w:val="28"/>
        </w:rPr>
        <w:t>___</w:t>
      </w:r>
    </w:p>
    <w:p w:rsidR="007722BD" w:rsidRPr="00D54D0F" w:rsidRDefault="007722BD" w:rsidP="007722BD">
      <w:pPr>
        <w:pStyle w:val="a3"/>
        <w:jc w:val="center"/>
        <w:rPr>
          <w:szCs w:val="28"/>
        </w:rPr>
      </w:pPr>
    </w:p>
    <w:p w:rsidR="007722BD" w:rsidRPr="00D54D0F" w:rsidRDefault="007722BD" w:rsidP="007722BD">
      <w:pPr>
        <w:pStyle w:val="a3"/>
        <w:jc w:val="center"/>
        <w:rPr>
          <w:sz w:val="24"/>
          <w:szCs w:val="24"/>
        </w:rPr>
      </w:pPr>
      <w:r w:rsidRPr="00D54D0F">
        <w:rPr>
          <w:sz w:val="24"/>
          <w:szCs w:val="24"/>
        </w:rPr>
        <w:t xml:space="preserve">х. </w:t>
      </w:r>
      <w:proofErr w:type="spellStart"/>
      <w:r>
        <w:rPr>
          <w:sz w:val="24"/>
          <w:szCs w:val="24"/>
        </w:rPr>
        <w:t>Джумайловка</w:t>
      </w:r>
      <w:proofErr w:type="spellEnd"/>
    </w:p>
    <w:p w:rsidR="007722BD" w:rsidRDefault="007722BD" w:rsidP="00CB44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4C0900" w:rsidRPr="00147E2F" w:rsidRDefault="004C0900" w:rsidP="00147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147E2F">
        <w:rPr>
          <w:b/>
          <w:color w:val="auto"/>
          <w:szCs w:val="28"/>
        </w:rPr>
        <w:t>Об утверждении Порядка осуществления заимствований муниципальными унитарными</w:t>
      </w:r>
      <w:r w:rsidR="00147E2F" w:rsidRPr="00147E2F">
        <w:rPr>
          <w:b/>
          <w:color w:val="auto"/>
          <w:szCs w:val="28"/>
        </w:rPr>
        <w:t xml:space="preserve"> </w:t>
      </w:r>
      <w:r w:rsidRPr="00147E2F">
        <w:rPr>
          <w:b/>
          <w:color w:val="auto"/>
          <w:szCs w:val="28"/>
        </w:rPr>
        <w:t>п</w:t>
      </w:r>
      <w:bookmarkStart w:id="0" w:name="_GoBack"/>
      <w:r w:rsidRPr="00147E2F">
        <w:rPr>
          <w:b/>
          <w:color w:val="auto"/>
          <w:szCs w:val="28"/>
        </w:rPr>
        <w:t>ре</w:t>
      </w:r>
      <w:bookmarkEnd w:id="0"/>
      <w:r w:rsidRPr="00147E2F">
        <w:rPr>
          <w:b/>
          <w:color w:val="auto"/>
          <w:szCs w:val="28"/>
        </w:rPr>
        <w:t>дприятиями</w:t>
      </w:r>
    </w:p>
    <w:p w:rsidR="004C0900" w:rsidRPr="00147E2F" w:rsidRDefault="004C0900" w:rsidP="00147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</w:p>
    <w:p w:rsidR="004C0900" w:rsidRPr="00147E2F" w:rsidRDefault="004C0900" w:rsidP="00147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70" w:firstLine="709"/>
        <w:rPr>
          <w:color w:val="auto"/>
          <w:szCs w:val="28"/>
        </w:rPr>
      </w:pPr>
      <w:r w:rsidRPr="00147E2F">
        <w:rPr>
          <w:color w:val="auto"/>
          <w:szCs w:val="28"/>
        </w:rPr>
        <w:t xml:space="preserve">В соответствии с Федеральным законом от 14.11.2002 № 161-ФЗ «О государственных и муниципальных унитарных предприятиях» и в целях упорядочения </w:t>
      </w:r>
      <w:proofErr w:type="gramStart"/>
      <w:r w:rsidRPr="00147E2F">
        <w:rPr>
          <w:color w:val="auto"/>
          <w:szCs w:val="28"/>
        </w:rPr>
        <w:t xml:space="preserve">заимствований, осуществляемых муниципальными унитарными предприятиями </w:t>
      </w:r>
      <w:proofErr w:type="spellStart"/>
      <w:r w:rsidR="007722BD">
        <w:rPr>
          <w:bCs/>
          <w:szCs w:val="28"/>
        </w:rPr>
        <w:t>Джумайлов</w:t>
      </w:r>
      <w:r w:rsidR="007722BD" w:rsidRPr="0093573E">
        <w:rPr>
          <w:bCs/>
          <w:szCs w:val="28"/>
        </w:rPr>
        <w:t>ского</w:t>
      </w:r>
      <w:proofErr w:type="spellEnd"/>
      <w:r w:rsidR="007722BD" w:rsidRPr="0093573E">
        <w:rPr>
          <w:bCs/>
          <w:szCs w:val="28"/>
        </w:rPr>
        <w:t xml:space="preserve"> сельского поселения </w:t>
      </w:r>
      <w:r w:rsidR="007722BD">
        <w:rPr>
          <w:bCs/>
          <w:szCs w:val="28"/>
        </w:rPr>
        <w:t>Калинин</w:t>
      </w:r>
      <w:r w:rsidR="007722BD" w:rsidRPr="0093573E">
        <w:rPr>
          <w:bCs/>
          <w:szCs w:val="28"/>
        </w:rPr>
        <w:t>ского района</w:t>
      </w:r>
      <w:r w:rsidR="007722BD">
        <w:rPr>
          <w:bCs/>
          <w:szCs w:val="28"/>
        </w:rPr>
        <w:t xml:space="preserve">  постановляю</w:t>
      </w:r>
      <w:proofErr w:type="gramEnd"/>
      <w:r w:rsidR="00147E2F">
        <w:rPr>
          <w:color w:val="auto"/>
          <w:szCs w:val="28"/>
        </w:rPr>
        <w:t>:</w:t>
      </w:r>
    </w:p>
    <w:p w:rsidR="004C0900" w:rsidRPr="00CB4405" w:rsidRDefault="004C0900" w:rsidP="00CB4405">
      <w:pPr>
        <w:pStyle w:val="a7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709"/>
        <w:rPr>
          <w:color w:val="auto"/>
          <w:szCs w:val="28"/>
        </w:rPr>
      </w:pPr>
      <w:bookmarkStart w:id="1" w:name="sub_1"/>
      <w:r w:rsidRPr="00CB4405">
        <w:rPr>
          <w:color w:val="auto"/>
          <w:szCs w:val="28"/>
        </w:rPr>
        <w:t xml:space="preserve">Утвердить Порядок осуществления заимствований муниципальными унитарными предприятиями </w:t>
      </w:r>
      <w:proofErr w:type="spellStart"/>
      <w:r w:rsidR="007722BD">
        <w:rPr>
          <w:bCs/>
          <w:szCs w:val="28"/>
        </w:rPr>
        <w:t>Джумайлов</w:t>
      </w:r>
      <w:r w:rsidR="007722BD" w:rsidRPr="0093573E">
        <w:rPr>
          <w:bCs/>
          <w:szCs w:val="28"/>
        </w:rPr>
        <w:t>ского</w:t>
      </w:r>
      <w:proofErr w:type="spellEnd"/>
      <w:r w:rsidR="007722BD" w:rsidRPr="0093573E">
        <w:rPr>
          <w:bCs/>
          <w:szCs w:val="28"/>
        </w:rPr>
        <w:t xml:space="preserve"> сельского поселения </w:t>
      </w:r>
      <w:r w:rsidR="007722BD">
        <w:rPr>
          <w:bCs/>
          <w:szCs w:val="28"/>
        </w:rPr>
        <w:t>Калинин</w:t>
      </w:r>
      <w:r w:rsidR="007722BD" w:rsidRPr="0093573E">
        <w:rPr>
          <w:bCs/>
          <w:szCs w:val="28"/>
        </w:rPr>
        <w:t>ского района</w:t>
      </w:r>
      <w:r w:rsidR="007722BD" w:rsidRPr="00CB4405">
        <w:rPr>
          <w:color w:val="auto"/>
          <w:szCs w:val="28"/>
        </w:rPr>
        <w:t xml:space="preserve"> </w:t>
      </w:r>
      <w:r w:rsidRPr="00CB4405">
        <w:rPr>
          <w:color w:val="auto"/>
          <w:szCs w:val="28"/>
        </w:rPr>
        <w:t>(прилагается).</w:t>
      </w:r>
    </w:p>
    <w:bookmarkEnd w:id="1"/>
    <w:p w:rsidR="007722BD" w:rsidRPr="00142424" w:rsidRDefault="007722BD" w:rsidP="007722BD">
      <w:pPr>
        <w:pStyle w:val="a3"/>
        <w:numPr>
          <w:ilvl w:val="0"/>
          <w:numId w:val="5"/>
        </w:numPr>
        <w:ind w:left="142" w:firstLine="737"/>
        <w:rPr>
          <w:szCs w:val="28"/>
        </w:rPr>
      </w:pPr>
      <w:r w:rsidRPr="00142424">
        <w:rPr>
          <w:szCs w:val="28"/>
        </w:rPr>
        <w:t>Настоящ</w:t>
      </w:r>
      <w:r>
        <w:rPr>
          <w:szCs w:val="28"/>
        </w:rPr>
        <w:t xml:space="preserve">ее постановление </w:t>
      </w:r>
      <w:r w:rsidRPr="00142424">
        <w:rPr>
          <w:szCs w:val="28"/>
        </w:rPr>
        <w:t xml:space="preserve">разместить на официальном сайте администрации </w:t>
      </w:r>
      <w:proofErr w:type="spellStart"/>
      <w:r>
        <w:rPr>
          <w:szCs w:val="28"/>
        </w:rPr>
        <w:t>Джумайлов</w:t>
      </w:r>
      <w:r w:rsidRPr="00142424">
        <w:rPr>
          <w:szCs w:val="28"/>
        </w:rPr>
        <w:t>ского</w:t>
      </w:r>
      <w:proofErr w:type="spellEnd"/>
      <w:r w:rsidRPr="00142424">
        <w:rPr>
          <w:szCs w:val="28"/>
        </w:rPr>
        <w:t xml:space="preserve"> сельского поселения </w:t>
      </w:r>
      <w:r>
        <w:rPr>
          <w:szCs w:val="28"/>
        </w:rPr>
        <w:t>Калинин</w:t>
      </w:r>
      <w:r w:rsidRPr="00142424">
        <w:rPr>
          <w:szCs w:val="28"/>
        </w:rPr>
        <w:t>ского района в сети Интернет.</w:t>
      </w:r>
    </w:p>
    <w:p w:rsidR="007722BD" w:rsidRPr="00142424" w:rsidRDefault="007722BD" w:rsidP="007722BD">
      <w:pPr>
        <w:pStyle w:val="a3"/>
        <w:numPr>
          <w:ilvl w:val="0"/>
          <w:numId w:val="5"/>
        </w:numPr>
        <w:ind w:left="142" w:firstLine="737"/>
        <w:rPr>
          <w:rStyle w:val="FontStyle15"/>
          <w:szCs w:val="28"/>
        </w:rPr>
      </w:pPr>
      <w:proofErr w:type="gramStart"/>
      <w:r w:rsidRPr="00142424">
        <w:rPr>
          <w:szCs w:val="28"/>
        </w:rPr>
        <w:t>Контроль за</w:t>
      </w:r>
      <w:proofErr w:type="gramEnd"/>
      <w:r w:rsidRPr="00142424">
        <w:rPr>
          <w:szCs w:val="28"/>
        </w:rPr>
        <w:t xml:space="preserve"> выполнением настоящего постановления оставляю за собой.</w:t>
      </w:r>
    </w:p>
    <w:p w:rsidR="007722BD" w:rsidRPr="00142424" w:rsidRDefault="007722BD" w:rsidP="007722BD">
      <w:pPr>
        <w:pStyle w:val="a3"/>
        <w:numPr>
          <w:ilvl w:val="0"/>
          <w:numId w:val="5"/>
        </w:numPr>
        <w:rPr>
          <w:szCs w:val="28"/>
        </w:rPr>
      </w:pPr>
      <w:r w:rsidRPr="00142424">
        <w:rPr>
          <w:szCs w:val="28"/>
        </w:rPr>
        <w:t xml:space="preserve"> Постановление вступает</w:t>
      </w:r>
      <w:r>
        <w:rPr>
          <w:szCs w:val="28"/>
        </w:rPr>
        <w:t xml:space="preserve"> в силу со дня его подписания</w:t>
      </w:r>
      <w:r w:rsidRPr="00142424">
        <w:rPr>
          <w:szCs w:val="28"/>
        </w:rPr>
        <w:t>.</w:t>
      </w:r>
    </w:p>
    <w:p w:rsidR="004C0900" w:rsidRPr="00147E2F" w:rsidRDefault="004C0900" w:rsidP="00CB44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p w:rsidR="004C0900" w:rsidRPr="00147E2F" w:rsidRDefault="004C0900" w:rsidP="00147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</w:p>
    <w:p w:rsidR="007722BD" w:rsidRDefault="007722BD" w:rsidP="007722BD">
      <w:pPr>
        <w:pStyle w:val="a3"/>
        <w:ind w:firstLine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Джумайловского</w:t>
      </w:r>
      <w:proofErr w:type="spellEnd"/>
      <w:r>
        <w:rPr>
          <w:szCs w:val="28"/>
        </w:rPr>
        <w:t xml:space="preserve"> </w:t>
      </w:r>
    </w:p>
    <w:p w:rsidR="007722BD" w:rsidRDefault="007722BD" w:rsidP="007722BD">
      <w:pPr>
        <w:pStyle w:val="a3"/>
        <w:ind w:firstLine="0"/>
        <w:rPr>
          <w:szCs w:val="28"/>
        </w:rPr>
      </w:pPr>
      <w:r>
        <w:rPr>
          <w:szCs w:val="28"/>
        </w:rPr>
        <w:t>сельского поселения</w:t>
      </w:r>
    </w:p>
    <w:p w:rsidR="007722BD" w:rsidRPr="00BC0057" w:rsidRDefault="007722BD" w:rsidP="007722BD">
      <w:pPr>
        <w:pStyle w:val="a3"/>
        <w:ind w:firstLine="0"/>
        <w:rPr>
          <w:szCs w:val="28"/>
        </w:rPr>
      </w:pPr>
      <w:r>
        <w:rPr>
          <w:szCs w:val="28"/>
        </w:rPr>
        <w:t xml:space="preserve">Калининского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</w:t>
      </w:r>
      <w:r>
        <w:rPr>
          <w:szCs w:val="28"/>
        </w:rPr>
        <w:t xml:space="preserve">       </w:t>
      </w:r>
      <w:r>
        <w:rPr>
          <w:szCs w:val="28"/>
        </w:rPr>
        <w:t xml:space="preserve">          </w:t>
      </w:r>
      <w:r>
        <w:rPr>
          <w:szCs w:val="28"/>
        </w:rPr>
        <w:t xml:space="preserve">  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Е.И. </w:t>
      </w:r>
      <w:proofErr w:type="spellStart"/>
      <w:r>
        <w:rPr>
          <w:szCs w:val="28"/>
        </w:rPr>
        <w:t>Краснопюр</w:t>
      </w:r>
      <w:proofErr w:type="spellEnd"/>
    </w:p>
    <w:p w:rsidR="004C0900" w:rsidRPr="00147E2F" w:rsidRDefault="004C0900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4C0900" w:rsidRPr="00147E2F" w:rsidRDefault="004C0900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741540" w:rsidRDefault="00741540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P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741540" w:rsidRPr="00147E2F" w:rsidRDefault="00741540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CB4405" w:rsidRDefault="00CB4405" w:rsidP="007722BD">
      <w:pPr>
        <w:pStyle w:val="2"/>
        <w:ind w:left="5115"/>
        <w:jc w:val="right"/>
        <w:rPr>
          <w:rStyle w:val="a8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ППРИЛОЖЕНИЕ</w:t>
      </w:r>
    </w:p>
    <w:p w:rsidR="00CB4405" w:rsidRPr="00CB4405" w:rsidRDefault="007722BD" w:rsidP="007722BD">
      <w:pPr>
        <w:tabs>
          <w:tab w:val="left" w:pos="7125"/>
        </w:tabs>
        <w:ind w:left="5115"/>
        <w:jc w:val="right"/>
        <w:rPr>
          <w:b/>
        </w:rPr>
      </w:pPr>
      <w:r>
        <w:rPr>
          <w:bCs/>
          <w:szCs w:val="28"/>
        </w:rPr>
        <w:t xml:space="preserve">к постановлению </w:t>
      </w:r>
      <w:proofErr w:type="spellStart"/>
      <w:r>
        <w:rPr>
          <w:bCs/>
          <w:szCs w:val="28"/>
        </w:rPr>
        <w:t>Джумайлов</w:t>
      </w:r>
      <w:r w:rsidRPr="0093573E">
        <w:rPr>
          <w:bCs/>
          <w:szCs w:val="28"/>
        </w:rPr>
        <w:t>ского</w:t>
      </w:r>
      <w:proofErr w:type="spellEnd"/>
      <w:r w:rsidRPr="0093573E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>Калинин</w:t>
      </w:r>
      <w:r w:rsidRPr="0093573E">
        <w:rPr>
          <w:bCs/>
          <w:szCs w:val="28"/>
        </w:rPr>
        <w:t>ского района</w:t>
      </w:r>
      <w:r w:rsidRPr="00CB4405">
        <w:rPr>
          <w:color w:val="auto"/>
          <w:szCs w:val="28"/>
        </w:rPr>
        <w:t xml:space="preserve"> </w:t>
      </w:r>
      <w:proofErr w:type="gramStart"/>
      <w:r w:rsidR="00CB4405" w:rsidRPr="00CB4405">
        <w:rPr>
          <w:rStyle w:val="a8"/>
          <w:b w:val="0"/>
          <w:bCs/>
          <w:szCs w:val="28"/>
        </w:rPr>
        <w:t>от</w:t>
      </w:r>
      <w:proofErr w:type="gramEnd"/>
      <w:r w:rsidR="00CB4405" w:rsidRPr="00CB4405">
        <w:rPr>
          <w:rStyle w:val="a8"/>
          <w:b w:val="0"/>
          <w:bCs/>
          <w:szCs w:val="28"/>
        </w:rPr>
        <w:t xml:space="preserve"> «___»___________ № _____</w:t>
      </w:r>
    </w:p>
    <w:p w:rsidR="000C16CD" w:rsidRDefault="000C16CD" w:rsidP="00147E2F">
      <w:pPr>
        <w:pStyle w:val="a3"/>
        <w:tabs>
          <w:tab w:val="left" w:pos="709"/>
        </w:tabs>
        <w:ind w:firstLine="709"/>
        <w:rPr>
          <w:szCs w:val="28"/>
        </w:rPr>
      </w:pPr>
    </w:p>
    <w:p w:rsidR="007E6EC2" w:rsidRPr="00147E2F" w:rsidRDefault="007E6EC2" w:rsidP="00147E2F">
      <w:pPr>
        <w:pStyle w:val="a3"/>
        <w:tabs>
          <w:tab w:val="left" w:pos="709"/>
        </w:tabs>
        <w:ind w:firstLine="709"/>
        <w:rPr>
          <w:szCs w:val="28"/>
        </w:rPr>
      </w:pPr>
    </w:p>
    <w:p w:rsidR="007E6EC2" w:rsidRDefault="00F40C4A" w:rsidP="007E6EC2">
      <w:pPr>
        <w:pStyle w:val="1"/>
        <w:tabs>
          <w:tab w:val="left" w:pos="0"/>
        </w:tabs>
        <w:spacing w:line="240" w:lineRule="auto"/>
        <w:ind w:right="6"/>
        <w:rPr>
          <w:b w:val="0"/>
          <w:szCs w:val="28"/>
        </w:rPr>
      </w:pPr>
      <w:r w:rsidRPr="00147E2F">
        <w:rPr>
          <w:b w:val="0"/>
          <w:szCs w:val="28"/>
        </w:rPr>
        <w:t>ПОРЯДОК</w:t>
      </w:r>
    </w:p>
    <w:p w:rsidR="007722BD" w:rsidRDefault="00F40C4A" w:rsidP="007E6EC2">
      <w:pPr>
        <w:pStyle w:val="1"/>
        <w:tabs>
          <w:tab w:val="left" w:pos="0"/>
        </w:tabs>
        <w:spacing w:line="240" w:lineRule="auto"/>
        <w:ind w:right="6"/>
        <w:rPr>
          <w:b w:val="0"/>
          <w:szCs w:val="28"/>
        </w:rPr>
      </w:pPr>
      <w:r w:rsidRPr="00147E2F">
        <w:rPr>
          <w:b w:val="0"/>
          <w:szCs w:val="28"/>
        </w:rPr>
        <w:t xml:space="preserve">осуществления заимствований </w:t>
      </w:r>
      <w:proofErr w:type="gramStart"/>
      <w:r w:rsidR="00C448CB" w:rsidRPr="00147E2F">
        <w:rPr>
          <w:b w:val="0"/>
          <w:szCs w:val="28"/>
        </w:rPr>
        <w:t>муниципальными</w:t>
      </w:r>
      <w:proofErr w:type="gramEnd"/>
      <w:r w:rsidR="00C448CB" w:rsidRPr="00147E2F">
        <w:rPr>
          <w:b w:val="0"/>
          <w:szCs w:val="28"/>
        </w:rPr>
        <w:t xml:space="preserve"> </w:t>
      </w:r>
    </w:p>
    <w:p w:rsidR="000C16CD" w:rsidRPr="00147E2F" w:rsidRDefault="00C448CB" w:rsidP="007E6EC2">
      <w:pPr>
        <w:pStyle w:val="1"/>
        <w:tabs>
          <w:tab w:val="left" w:pos="0"/>
        </w:tabs>
        <w:spacing w:line="240" w:lineRule="auto"/>
        <w:ind w:right="6"/>
        <w:rPr>
          <w:b w:val="0"/>
          <w:szCs w:val="28"/>
        </w:rPr>
      </w:pPr>
      <w:r w:rsidRPr="00147E2F">
        <w:rPr>
          <w:b w:val="0"/>
          <w:szCs w:val="28"/>
        </w:rPr>
        <w:t xml:space="preserve">унитарными </w:t>
      </w:r>
      <w:r w:rsidR="00F40C4A" w:rsidRPr="00147E2F">
        <w:rPr>
          <w:b w:val="0"/>
          <w:szCs w:val="28"/>
        </w:rPr>
        <w:t>предприятиями</w:t>
      </w:r>
    </w:p>
    <w:p w:rsidR="00C448CB" w:rsidRPr="00147E2F" w:rsidRDefault="00C448CB" w:rsidP="00147E2F">
      <w:pPr>
        <w:tabs>
          <w:tab w:val="left" w:pos="709"/>
        </w:tabs>
        <w:spacing w:after="0" w:line="240" w:lineRule="auto"/>
        <w:ind w:left="-15" w:firstLine="709"/>
        <w:rPr>
          <w:szCs w:val="28"/>
        </w:rPr>
      </w:pPr>
    </w:p>
    <w:p w:rsidR="000C16CD" w:rsidRPr="00147E2F" w:rsidRDefault="00F40C4A" w:rsidP="00147E2F">
      <w:pPr>
        <w:tabs>
          <w:tab w:val="left" w:pos="709"/>
        </w:tabs>
        <w:spacing w:after="0" w:line="240" w:lineRule="auto"/>
        <w:ind w:left="-15" w:firstLine="709"/>
        <w:rPr>
          <w:szCs w:val="28"/>
        </w:rPr>
      </w:pPr>
      <w:r w:rsidRPr="00147E2F">
        <w:rPr>
          <w:szCs w:val="28"/>
        </w:rPr>
        <w:t>1.Настоящий Порядок устанавливает процеду</w:t>
      </w:r>
      <w:r w:rsidR="00017B00" w:rsidRPr="00147E2F">
        <w:rPr>
          <w:szCs w:val="28"/>
        </w:rPr>
        <w:t xml:space="preserve">ру осуществления заимствований </w:t>
      </w:r>
      <w:r w:rsidR="00C448CB" w:rsidRPr="00147E2F">
        <w:rPr>
          <w:szCs w:val="28"/>
        </w:rPr>
        <w:t>муниципальными</w:t>
      </w:r>
      <w:r w:rsidRPr="00147E2F">
        <w:rPr>
          <w:szCs w:val="28"/>
        </w:rPr>
        <w:t xml:space="preserve"> унитарными предприятиями (далее - предприятия), осуществляемых в форме бюджетных кредитов, кредитов по договорам с кредитными организациями, а также путем размещения облигаций или выдачи векселей (далее - заимствования). </w:t>
      </w:r>
    </w:p>
    <w:p w:rsidR="00017B00" w:rsidRPr="00147E2F" w:rsidRDefault="00F40C4A" w:rsidP="00147E2F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 xml:space="preserve">Заимствования осуществляются предприятиями при необходимости привлечения денежных средств для следующих целей: </w:t>
      </w:r>
    </w:p>
    <w:p w:rsidR="000C16CD" w:rsidRPr="00147E2F" w:rsidRDefault="00017B00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пополнения оборотных средств предприятия; </w:t>
      </w:r>
    </w:p>
    <w:p w:rsidR="00017B00" w:rsidRPr="00147E2F" w:rsidRDefault="00017B00" w:rsidP="00C279DA">
      <w:pPr>
        <w:tabs>
          <w:tab w:val="left" w:pos="709"/>
        </w:tabs>
        <w:spacing w:after="0" w:line="240" w:lineRule="auto"/>
        <w:ind w:left="10" w:right="-4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реализации проектов и мероприятий, направленных на повышение эффективности финансово-хозяйственной деятельности предприятия;</w:t>
      </w:r>
    </w:p>
    <w:p w:rsidR="00017B00" w:rsidRPr="00147E2F" w:rsidRDefault="00017B00" w:rsidP="00C279DA">
      <w:pPr>
        <w:tabs>
          <w:tab w:val="left" w:pos="709"/>
        </w:tabs>
        <w:spacing w:after="0" w:line="240" w:lineRule="auto"/>
        <w:ind w:left="837" w:right="549" w:hanging="128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 иных ц</w:t>
      </w:r>
      <w:r w:rsidRPr="00147E2F">
        <w:rPr>
          <w:szCs w:val="28"/>
        </w:rPr>
        <w:t>елей.</w:t>
      </w:r>
    </w:p>
    <w:p w:rsidR="000C16CD" w:rsidRPr="00147E2F" w:rsidRDefault="00017B00" w:rsidP="00C279DA">
      <w:pPr>
        <w:tabs>
          <w:tab w:val="left" w:pos="709"/>
        </w:tabs>
        <w:spacing w:after="0" w:line="240" w:lineRule="auto"/>
        <w:ind w:left="-112" w:right="-1" w:firstLine="709"/>
        <w:rPr>
          <w:szCs w:val="28"/>
        </w:rPr>
      </w:pPr>
      <w:r w:rsidRPr="00147E2F">
        <w:rPr>
          <w:szCs w:val="28"/>
        </w:rPr>
        <w:t xml:space="preserve">Заимствования, </w:t>
      </w:r>
      <w:r w:rsidR="00F40C4A" w:rsidRPr="00147E2F">
        <w:rPr>
          <w:szCs w:val="28"/>
        </w:rPr>
        <w:t xml:space="preserve">осуществляются по согласованию с </w:t>
      </w:r>
      <w:r w:rsidRPr="00147E2F">
        <w:rPr>
          <w:szCs w:val="28"/>
        </w:rPr>
        <w:t xml:space="preserve">администрацией </w:t>
      </w:r>
      <w:proofErr w:type="spellStart"/>
      <w:r w:rsidR="007722BD">
        <w:rPr>
          <w:bCs/>
          <w:szCs w:val="28"/>
        </w:rPr>
        <w:t>Джумайлов</w:t>
      </w:r>
      <w:r w:rsidR="007722BD" w:rsidRPr="0093573E">
        <w:rPr>
          <w:bCs/>
          <w:szCs w:val="28"/>
        </w:rPr>
        <w:t>ского</w:t>
      </w:r>
      <w:proofErr w:type="spellEnd"/>
      <w:r w:rsidR="007722BD" w:rsidRPr="0093573E">
        <w:rPr>
          <w:bCs/>
          <w:szCs w:val="28"/>
        </w:rPr>
        <w:t xml:space="preserve"> сельского поселения </w:t>
      </w:r>
      <w:r w:rsidR="007722BD">
        <w:rPr>
          <w:bCs/>
          <w:szCs w:val="28"/>
        </w:rPr>
        <w:t>Калинин</w:t>
      </w:r>
      <w:r w:rsidR="007722BD" w:rsidRPr="0093573E">
        <w:rPr>
          <w:bCs/>
          <w:szCs w:val="28"/>
        </w:rPr>
        <w:t>ского района</w:t>
      </w:r>
      <w:r w:rsidR="00C279DA">
        <w:rPr>
          <w:szCs w:val="28"/>
        </w:rPr>
        <w:t>,</w:t>
      </w:r>
      <w:r w:rsidR="00F40C4A" w:rsidRPr="00147E2F">
        <w:rPr>
          <w:szCs w:val="28"/>
        </w:rPr>
        <w:t xml:space="preserve"> к ведению</w:t>
      </w:r>
      <w:r w:rsidRPr="00147E2F">
        <w:rPr>
          <w:szCs w:val="28"/>
        </w:rPr>
        <w:t xml:space="preserve"> которого относится предприятие.</w:t>
      </w:r>
    </w:p>
    <w:p w:rsidR="000C16CD" w:rsidRPr="00147E2F" w:rsidRDefault="00B005B0" w:rsidP="00147E2F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 xml:space="preserve">Согласование </w:t>
      </w:r>
      <w:r w:rsidR="00F40C4A" w:rsidRPr="00147E2F">
        <w:rPr>
          <w:szCs w:val="28"/>
        </w:rPr>
        <w:t>осуществления заимствования и направления использования заемных сре</w:t>
      </w:r>
      <w:proofErr w:type="gramStart"/>
      <w:r w:rsidR="00F40C4A" w:rsidRPr="00147E2F">
        <w:rPr>
          <w:szCs w:val="28"/>
        </w:rPr>
        <w:t>дств пр</w:t>
      </w:r>
      <w:proofErr w:type="gramEnd"/>
      <w:r w:rsidR="00F40C4A" w:rsidRPr="00147E2F">
        <w:rPr>
          <w:szCs w:val="28"/>
        </w:rPr>
        <w:t xml:space="preserve">едприятием оформляется путем издания соответствующего распоряжения </w:t>
      </w:r>
      <w:r w:rsidRPr="00147E2F">
        <w:rPr>
          <w:szCs w:val="28"/>
        </w:rPr>
        <w:t xml:space="preserve">Администрацией </w:t>
      </w:r>
      <w:proofErr w:type="spellStart"/>
      <w:r w:rsidR="007722BD">
        <w:rPr>
          <w:bCs/>
          <w:szCs w:val="28"/>
        </w:rPr>
        <w:t>Джумайлов</w:t>
      </w:r>
      <w:r w:rsidR="007722BD" w:rsidRPr="0093573E">
        <w:rPr>
          <w:bCs/>
          <w:szCs w:val="28"/>
        </w:rPr>
        <w:t>ского</w:t>
      </w:r>
      <w:proofErr w:type="spellEnd"/>
      <w:r w:rsidR="007722BD" w:rsidRPr="0093573E">
        <w:rPr>
          <w:bCs/>
          <w:szCs w:val="28"/>
        </w:rPr>
        <w:t xml:space="preserve"> сельского поселения </w:t>
      </w:r>
      <w:r w:rsidR="007722BD">
        <w:rPr>
          <w:bCs/>
          <w:szCs w:val="28"/>
        </w:rPr>
        <w:t>Калинин</w:t>
      </w:r>
      <w:r w:rsidR="007722BD" w:rsidRPr="0093573E">
        <w:rPr>
          <w:bCs/>
          <w:szCs w:val="28"/>
        </w:rPr>
        <w:t>ского района</w:t>
      </w:r>
      <w:r w:rsidRPr="00147E2F">
        <w:rPr>
          <w:szCs w:val="28"/>
        </w:rPr>
        <w:t>.</w:t>
      </w:r>
    </w:p>
    <w:p w:rsidR="000C16CD" w:rsidRPr="00147E2F" w:rsidRDefault="00F40C4A" w:rsidP="00147E2F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В целях получения согласия на осуществл</w:t>
      </w:r>
      <w:r w:rsidR="00B005B0" w:rsidRPr="00147E2F">
        <w:rPr>
          <w:szCs w:val="28"/>
        </w:rPr>
        <w:t xml:space="preserve">ение заимствования предприятие </w:t>
      </w:r>
      <w:r w:rsidRPr="00147E2F">
        <w:rPr>
          <w:szCs w:val="28"/>
        </w:rPr>
        <w:t xml:space="preserve">направляет в адрес органа управления заявление, подписанное руководителем и главным бухгалтером предприятия. </w:t>
      </w:r>
    </w:p>
    <w:p w:rsidR="00B005B0" w:rsidRPr="00147E2F" w:rsidRDefault="00864403" w:rsidP="00147E2F">
      <w:pPr>
        <w:tabs>
          <w:tab w:val="left" w:pos="709"/>
        </w:tabs>
        <w:spacing w:after="0" w:line="240" w:lineRule="auto"/>
        <w:ind w:left="-57" w:right="3205" w:firstLine="709"/>
        <w:rPr>
          <w:szCs w:val="28"/>
        </w:rPr>
      </w:pPr>
      <w:r w:rsidRPr="00147E2F">
        <w:rPr>
          <w:szCs w:val="28"/>
        </w:rPr>
        <w:t xml:space="preserve">5. </w:t>
      </w:r>
      <w:r w:rsidR="00F40C4A" w:rsidRPr="00147E2F">
        <w:rPr>
          <w:szCs w:val="28"/>
        </w:rPr>
        <w:t>В заявлении указываются:</w:t>
      </w:r>
    </w:p>
    <w:p w:rsidR="000C16CD" w:rsidRPr="00147E2F" w:rsidRDefault="00B005B0" w:rsidP="00147E2F">
      <w:pPr>
        <w:tabs>
          <w:tab w:val="left" w:pos="709"/>
        </w:tabs>
        <w:spacing w:after="0" w:line="240" w:lineRule="auto"/>
        <w:ind w:left="-57" w:right="3205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наименование юридического лица - заявителя; </w:t>
      </w:r>
    </w:p>
    <w:p w:rsidR="00B005B0" w:rsidRPr="00147E2F" w:rsidRDefault="00B005B0" w:rsidP="00C279DA">
      <w:pPr>
        <w:tabs>
          <w:tab w:val="left" w:pos="709"/>
        </w:tabs>
        <w:spacing w:after="0" w:line="240" w:lineRule="auto"/>
        <w:ind w:left="10" w:right="-4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полное наименование и местонахождение предполагаемого заимодавца или кредитора (далее - кредитор); </w:t>
      </w:r>
    </w:p>
    <w:p w:rsidR="000C16CD" w:rsidRPr="00147E2F" w:rsidRDefault="00B005B0" w:rsidP="00147E2F">
      <w:pPr>
        <w:tabs>
          <w:tab w:val="left" w:pos="709"/>
        </w:tabs>
        <w:spacing w:after="0" w:line="240" w:lineRule="auto"/>
        <w:ind w:left="-15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форма заимствования, предполагаемый размер заемных средств с обоснованием необходимости и направлений использования привлекаемых средств;</w:t>
      </w:r>
    </w:p>
    <w:p w:rsidR="00B005B0" w:rsidRPr="00147E2F" w:rsidRDefault="00B005B0" w:rsidP="00147E2F">
      <w:pPr>
        <w:tabs>
          <w:tab w:val="left" w:pos="709"/>
        </w:tabs>
        <w:spacing w:after="0" w:line="240" w:lineRule="auto"/>
        <w:ind w:left="-15" w:right="-8" w:firstLine="709"/>
        <w:rPr>
          <w:rFonts w:eastAsia="Arial"/>
          <w:color w:val="332E2D"/>
          <w:szCs w:val="28"/>
        </w:rPr>
      </w:pPr>
      <w:r w:rsidRPr="00147E2F">
        <w:rPr>
          <w:rFonts w:eastAsia="Calibri"/>
          <w:szCs w:val="28"/>
        </w:rPr>
        <w:t>-</w:t>
      </w:r>
      <w:r w:rsidR="00F40C4A" w:rsidRPr="00147E2F">
        <w:rPr>
          <w:szCs w:val="28"/>
        </w:rPr>
        <w:t>предельная ставка заимствования (процент по кредиту, ставка по векселю, купон и (или) доходность по облигациям), а также состав и предельные размеры иных расходов унитарного предприятия, связанных с осуществлением заимствования;</w:t>
      </w:r>
    </w:p>
    <w:p w:rsidR="000C16CD" w:rsidRPr="00147E2F" w:rsidRDefault="00B005B0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rFonts w:eastAsia="Calibri"/>
          <w:szCs w:val="28"/>
        </w:rPr>
        <w:lastRenderedPageBreak/>
        <w:t>-</w:t>
      </w:r>
      <w:r w:rsidR="00F40C4A" w:rsidRPr="00147E2F">
        <w:rPr>
          <w:szCs w:val="28"/>
        </w:rPr>
        <w:t xml:space="preserve">предполагаемый период заимствования; </w:t>
      </w:r>
    </w:p>
    <w:p w:rsidR="00B005B0" w:rsidRPr="00147E2F" w:rsidRDefault="00B005B0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сведения об условиях предоставления предприятию заимствования и о способах и размерах обес</w:t>
      </w:r>
      <w:r w:rsidRPr="00147E2F">
        <w:rPr>
          <w:szCs w:val="28"/>
        </w:rPr>
        <w:t xml:space="preserve">печения исполнения обязательств </w:t>
      </w:r>
      <w:r w:rsidR="00F40C4A" w:rsidRPr="00147E2F">
        <w:rPr>
          <w:szCs w:val="28"/>
        </w:rPr>
        <w:t>предприятия по возврату заемных средств, если заимствование осуществляется с обеспечением;</w:t>
      </w:r>
    </w:p>
    <w:p w:rsidR="00B005B0" w:rsidRPr="00147E2F" w:rsidRDefault="00B005B0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 сведения о существующих обя</w:t>
      </w:r>
      <w:r w:rsidRPr="00147E2F">
        <w:rPr>
          <w:szCs w:val="28"/>
        </w:rPr>
        <w:t xml:space="preserve">зательствах предприятия перед </w:t>
      </w:r>
      <w:r w:rsidR="00F40C4A" w:rsidRPr="00147E2F">
        <w:rPr>
          <w:szCs w:val="28"/>
        </w:rPr>
        <w:t xml:space="preserve">кредиторами по совершенным ранее заимствованиям; </w:t>
      </w:r>
    </w:p>
    <w:p w:rsidR="000C16CD" w:rsidRPr="00147E2F" w:rsidRDefault="00F40C4A" w:rsidP="00147E2F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К заявлению, указанному в пункте 5 Порядка, прилагаются следующие документы:</w:t>
      </w:r>
    </w:p>
    <w:p w:rsidR="00864403" w:rsidRPr="00147E2F" w:rsidRDefault="00864403" w:rsidP="00C279DA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технико-экономическое обоснование осуществления заимствования (далее - ТЭО); </w:t>
      </w:r>
    </w:p>
    <w:p w:rsidR="00864403" w:rsidRPr="00147E2F" w:rsidRDefault="00864403" w:rsidP="00C279DA">
      <w:pPr>
        <w:tabs>
          <w:tab w:val="left" w:pos="709"/>
        </w:tabs>
        <w:spacing w:after="0" w:line="240" w:lineRule="auto"/>
        <w:ind w:left="285" w:firstLine="424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копии документов, договоров (п</w:t>
      </w:r>
      <w:r w:rsidRPr="00147E2F">
        <w:rPr>
          <w:szCs w:val="28"/>
        </w:rPr>
        <w:t>роектов документов, договоров),</w:t>
      </w:r>
      <w:r w:rsidR="00C279DA">
        <w:rPr>
          <w:szCs w:val="28"/>
        </w:rPr>
        <w:t xml:space="preserve"> </w:t>
      </w:r>
      <w:r w:rsidRPr="00147E2F">
        <w:rPr>
          <w:szCs w:val="28"/>
        </w:rPr>
        <w:t xml:space="preserve">регулирующих </w:t>
      </w:r>
      <w:r w:rsidR="00F40C4A" w:rsidRPr="00147E2F">
        <w:rPr>
          <w:szCs w:val="28"/>
        </w:rPr>
        <w:t xml:space="preserve">процедуры осуществления заимствования и содержащих все существенные условия заимствования; </w:t>
      </w:r>
    </w:p>
    <w:p w:rsidR="00864403" w:rsidRPr="00147E2F" w:rsidRDefault="00864403" w:rsidP="00C279DA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перечень имущества предприятия, передаваемого в залог кредитной организации в качестве обеспечения по договору заимствования; </w:t>
      </w:r>
    </w:p>
    <w:p w:rsidR="000C16CD" w:rsidRPr="00147E2F" w:rsidRDefault="00864403" w:rsidP="00C279DA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бухгалтерская (финансовая) отчетность предприятия за предыдущий год и за последний отчетный период (с отметкой налогового органа). </w:t>
      </w:r>
    </w:p>
    <w:p w:rsidR="000C16CD" w:rsidRPr="00147E2F" w:rsidRDefault="00F40C4A" w:rsidP="00147E2F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 xml:space="preserve">ТЭО должно содержать: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rPr>
          <w:szCs w:val="28"/>
        </w:rPr>
      </w:pPr>
      <w:r w:rsidRPr="00147E2F">
        <w:rPr>
          <w:szCs w:val="28"/>
        </w:rPr>
        <w:t xml:space="preserve">Объем потребности предприятия в заемных средствах с учетом наличия или отсутствия альтернативных источников покрытия данной потребности (собственные средства, средства бюджета, средства от реализации имущества).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rPr>
          <w:szCs w:val="28"/>
        </w:rPr>
      </w:pPr>
      <w:r w:rsidRPr="00147E2F">
        <w:rPr>
          <w:szCs w:val="28"/>
        </w:rPr>
        <w:t>Меры, реализованные предприятием по снижению потребности в заемных средствах, в том числе повышение доходов, сокращение затрат, снижение дебиторской задолженности, реализация непрофильных активов</w:t>
      </w:r>
      <w:r w:rsidRPr="00147E2F">
        <w:rPr>
          <w:rFonts w:eastAsia="Arial"/>
          <w:color w:val="332E2D"/>
          <w:szCs w:val="28"/>
        </w:rPr>
        <w:t xml:space="preserve">.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rPr>
          <w:szCs w:val="28"/>
        </w:rPr>
      </w:pPr>
      <w:r w:rsidRPr="00147E2F">
        <w:rPr>
          <w:szCs w:val="28"/>
        </w:rPr>
        <w:t xml:space="preserve">Способность предприятия обслуживать и погашать задолженность с учетом планируемых (прогнозируемых) новых заимствований, с указанием источников обслуживания и погашения задолженности на весь период заимствования.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-57" w:firstLine="709"/>
        <w:rPr>
          <w:szCs w:val="28"/>
        </w:rPr>
      </w:pPr>
      <w:r w:rsidRPr="00147E2F">
        <w:rPr>
          <w:szCs w:val="28"/>
        </w:rPr>
        <w:t xml:space="preserve">Причины и преимущества выбора формы заимствования и способа определения кредитора с учетом обеспечения наилучших для предприятия условий заимствования.     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-57" w:firstLine="709"/>
        <w:rPr>
          <w:szCs w:val="28"/>
        </w:rPr>
      </w:pPr>
      <w:r w:rsidRPr="00147E2F">
        <w:rPr>
          <w:szCs w:val="28"/>
        </w:rPr>
        <w:t xml:space="preserve">Цели, на которые будут направлены заемные средства.     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-57" w:firstLine="709"/>
        <w:rPr>
          <w:szCs w:val="28"/>
        </w:rPr>
      </w:pPr>
      <w:r w:rsidRPr="00147E2F">
        <w:rPr>
          <w:szCs w:val="28"/>
        </w:rPr>
        <w:t>Иные сведения, которые, по мнению предприятия, имеют значение для обоснования заимствования.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-57" w:firstLine="709"/>
        <w:rPr>
          <w:szCs w:val="28"/>
        </w:rPr>
      </w:pPr>
      <w:r w:rsidRPr="00147E2F">
        <w:rPr>
          <w:szCs w:val="28"/>
        </w:rPr>
        <w:t xml:space="preserve">График всех поступлений и выбытий денежных средств, связанных с заимствованием, согласно плановым срокам их поступления или выбытия, включая получение заемных средств, возврат долга, уплату процентов, прочие платежи в пользу кредитора и третьих лиц, связанных с осуществлением заимствования. </w:t>
      </w:r>
    </w:p>
    <w:p w:rsidR="000C16CD" w:rsidRPr="00147E2F" w:rsidRDefault="00864403" w:rsidP="00147E2F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 xml:space="preserve">Заявление и </w:t>
      </w:r>
      <w:r w:rsidR="00F40C4A" w:rsidRPr="00147E2F">
        <w:rPr>
          <w:szCs w:val="28"/>
        </w:rPr>
        <w:t xml:space="preserve">прилагаемые к нему документы регистрируются в </w:t>
      </w:r>
      <w:r w:rsidRPr="00147E2F">
        <w:rPr>
          <w:szCs w:val="28"/>
        </w:rPr>
        <w:t xml:space="preserve">Администрации </w:t>
      </w:r>
      <w:proofErr w:type="spellStart"/>
      <w:r w:rsidR="007722BD">
        <w:rPr>
          <w:bCs/>
          <w:szCs w:val="28"/>
        </w:rPr>
        <w:t>Джумайлов</w:t>
      </w:r>
      <w:r w:rsidR="007722BD" w:rsidRPr="0093573E">
        <w:rPr>
          <w:bCs/>
          <w:szCs w:val="28"/>
        </w:rPr>
        <w:t>ского</w:t>
      </w:r>
      <w:proofErr w:type="spellEnd"/>
      <w:r w:rsidR="007722BD" w:rsidRPr="0093573E">
        <w:rPr>
          <w:bCs/>
          <w:szCs w:val="28"/>
        </w:rPr>
        <w:t xml:space="preserve"> сельского поселения </w:t>
      </w:r>
      <w:r w:rsidR="007722BD">
        <w:rPr>
          <w:bCs/>
          <w:szCs w:val="28"/>
        </w:rPr>
        <w:t>Калинин</w:t>
      </w:r>
      <w:r w:rsidR="007722BD" w:rsidRPr="0093573E">
        <w:rPr>
          <w:bCs/>
          <w:szCs w:val="28"/>
        </w:rPr>
        <w:t>ского района</w:t>
      </w:r>
      <w:r w:rsidR="007722BD" w:rsidRPr="00CB4405">
        <w:rPr>
          <w:color w:val="auto"/>
          <w:szCs w:val="28"/>
        </w:rPr>
        <w:t xml:space="preserve"> </w:t>
      </w:r>
      <w:r w:rsidR="00F40C4A" w:rsidRPr="00147E2F">
        <w:rPr>
          <w:szCs w:val="28"/>
        </w:rPr>
        <w:t xml:space="preserve">в день их поступления. </w:t>
      </w:r>
    </w:p>
    <w:p w:rsidR="000C16CD" w:rsidRPr="00147E2F" w:rsidRDefault="00864403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szCs w:val="28"/>
        </w:rPr>
        <w:lastRenderedPageBreak/>
        <w:t xml:space="preserve">Заявление и </w:t>
      </w:r>
      <w:r w:rsidR="00F40C4A" w:rsidRPr="00147E2F">
        <w:rPr>
          <w:szCs w:val="28"/>
        </w:rPr>
        <w:t>прилаг</w:t>
      </w:r>
      <w:r w:rsidRPr="00147E2F">
        <w:rPr>
          <w:szCs w:val="28"/>
        </w:rPr>
        <w:t xml:space="preserve">аемый к нему пакет документов, </w:t>
      </w:r>
      <w:r w:rsidR="00F40C4A" w:rsidRPr="00147E2F">
        <w:rPr>
          <w:szCs w:val="28"/>
        </w:rPr>
        <w:t xml:space="preserve">не отвечающие требованиям пунктов 5, 6 и 7 настоящего Порядка, подлежат возврату предприятию не позднее пяти рабочих дней с даты поступления.  </w:t>
      </w:r>
    </w:p>
    <w:p w:rsidR="000C16CD" w:rsidRPr="00147E2F" w:rsidRDefault="00864403" w:rsidP="00147E2F">
      <w:pPr>
        <w:tabs>
          <w:tab w:val="left" w:pos="709"/>
        </w:tabs>
        <w:spacing w:after="0" w:line="240" w:lineRule="auto"/>
        <w:ind w:left="-15" w:firstLine="709"/>
        <w:rPr>
          <w:szCs w:val="28"/>
        </w:rPr>
      </w:pPr>
      <w:r w:rsidRPr="00147E2F">
        <w:rPr>
          <w:szCs w:val="28"/>
        </w:rPr>
        <w:t xml:space="preserve">Мотивированный </w:t>
      </w:r>
      <w:r w:rsidR="00F40C4A" w:rsidRPr="00147E2F">
        <w:rPr>
          <w:szCs w:val="28"/>
        </w:rPr>
        <w:t>отказ в согласовании осу</w:t>
      </w:r>
      <w:r w:rsidRPr="00147E2F">
        <w:rPr>
          <w:szCs w:val="28"/>
        </w:rPr>
        <w:t xml:space="preserve">ществления </w:t>
      </w:r>
      <w:r w:rsidR="00F40C4A" w:rsidRPr="00147E2F">
        <w:rPr>
          <w:szCs w:val="28"/>
        </w:rPr>
        <w:t>заимствования направляется предприятию органом управления в срок не 20 рабочих дней со дня поступления заявления и прилагаемых к нему документов</w:t>
      </w:r>
      <w:r w:rsidR="00C279DA">
        <w:rPr>
          <w:szCs w:val="28"/>
        </w:rPr>
        <w:t xml:space="preserve"> и </w:t>
      </w:r>
      <w:r w:rsidR="00F40C4A" w:rsidRPr="00147E2F">
        <w:rPr>
          <w:szCs w:val="28"/>
        </w:rPr>
        <w:t xml:space="preserve">регистрируется в установленном порядке. </w:t>
      </w:r>
    </w:p>
    <w:p w:rsidR="000C16CD" w:rsidRDefault="00F40C4A" w:rsidP="00C279DA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Основаниями для отказа в согласовании заимствования являются:</w:t>
      </w:r>
    </w:p>
    <w:p w:rsidR="000C16CD" w:rsidRPr="00147E2F" w:rsidRDefault="00864403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предоставление предприятием недостоверных сведений;</w:t>
      </w:r>
    </w:p>
    <w:p w:rsidR="00864403" w:rsidRPr="00147E2F" w:rsidRDefault="00864403" w:rsidP="00B00B8B">
      <w:pPr>
        <w:tabs>
          <w:tab w:val="left" w:pos="709"/>
        </w:tabs>
        <w:spacing w:after="0" w:line="240" w:lineRule="auto"/>
        <w:ind w:firstLine="766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непредставление или представление не в полном объеме сведений и документов, указанных в пунктах 5,6,7 настоящего Порядка;</w:t>
      </w:r>
    </w:p>
    <w:p w:rsidR="00864403" w:rsidRPr="00147E2F" w:rsidRDefault="00864403" w:rsidP="00B00B8B">
      <w:pPr>
        <w:tabs>
          <w:tab w:val="left" w:pos="709"/>
        </w:tabs>
        <w:spacing w:after="0" w:line="240" w:lineRule="auto"/>
        <w:ind w:right="146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 нахождение предприятия в стадии ликвидации; </w:t>
      </w:r>
    </w:p>
    <w:p w:rsidR="00864403" w:rsidRPr="00147E2F" w:rsidRDefault="00864403" w:rsidP="00B00B8B">
      <w:pPr>
        <w:tabs>
          <w:tab w:val="left" w:pos="709"/>
        </w:tabs>
        <w:spacing w:after="0" w:line="240" w:lineRule="auto"/>
        <w:ind w:right="146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возбуждение в отношении предприятия арбитражным судом дела о несостоятельности (банкротстве); </w:t>
      </w:r>
    </w:p>
    <w:p w:rsidR="00864403" w:rsidRPr="00147E2F" w:rsidRDefault="00864403" w:rsidP="00B00B8B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несоответствие направлений заимствования видам деятельности, предусмотренным уставом предприятия; </w:t>
      </w:r>
    </w:p>
    <w:p w:rsidR="000C16CD" w:rsidRPr="00147E2F" w:rsidRDefault="00864403" w:rsidP="00B00B8B">
      <w:pPr>
        <w:tabs>
          <w:tab w:val="left" w:pos="709"/>
        </w:tabs>
        <w:spacing w:after="0" w:line="240" w:lineRule="auto"/>
        <w:ind w:left="837" w:right="919" w:hanging="128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мотивированное отрицательное заключение органа управления.   </w:t>
      </w:r>
    </w:p>
    <w:p w:rsidR="000C16CD" w:rsidRPr="00147E2F" w:rsidRDefault="00F40C4A" w:rsidP="00147E2F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 xml:space="preserve">В проекте распоряжения </w:t>
      </w:r>
      <w:r w:rsidR="002E3DE1" w:rsidRPr="00147E2F">
        <w:rPr>
          <w:szCs w:val="28"/>
        </w:rPr>
        <w:t xml:space="preserve">администрации </w:t>
      </w:r>
      <w:proofErr w:type="spellStart"/>
      <w:r w:rsidR="007722BD">
        <w:rPr>
          <w:bCs/>
          <w:szCs w:val="28"/>
        </w:rPr>
        <w:t>Джумайлов</w:t>
      </w:r>
      <w:r w:rsidR="007722BD" w:rsidRPr="0093573E">
        <w:rPr>
          <w:bCs/>
          <w:szCs w:val="28"/>
        </w:rPr>
        <w:t>ского</w:t>
      </w:r>
      <w:proofErr w:type="spellEnd"/>
      <w:r w:rsidR="007722BD" w:rsidRPr="0093573E">
        <w:rPr>
          <w:bCs/>
          <w:szCs w:val="28"/>
        </w:rPr>
        <w:t xml:space="preserve"> сельского поселения </w:t>
      </w:r>
      <w:r w:rsidR="007722BD">
        <w:rPr>
          <w:bCs/>
          <w:szCs w:val="28"/>
        </w:rPr>
        <w:t>Калинин</w:t>
      </w:r>
      <w:r w:rsidR="007722BD" w:rsidRPr="0093573E">
        <w:rPr>
          <w:bCs/>
          <w:szCs w:val="28"/>
        </w:rPr>
        <w:t>ского района</w:t>
      </w:r>
      <w:r w:rsidR="002E3DE1" w:rsidRPr="00147E2F">
        <w:rPr>
          <w:szCs w:val="28"/>
        </w:rPr>
        <w:t xml:space="preserve"> </w:t>
      </w:r>
      <w:r w:rsidRPr="00147E2F">
        <w:rPr>
          <w:szCs w:val="28"/>
        </w:rPr>
        <w:t xml:space="preserve">о согласовании заимствования указывается:  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852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форма заимствования; 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852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 наименование кредитора; 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852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размер, цели и направления использования заемных средств;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852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 предельная ставка заимствования;</w:t>
      </w:r>
    </w:p>
    <w:p w:rsidR="000C16CD" w:rsidRPr="00147E2F" w:rsidRDefault="002E3DE1" w:rsidP="00B00B8B">
      <w:pPr>
        <w:tabs>
          <w:tab w:val="left" w:pos="709"/>
        </w:tabs>
        <w:spacing w:after="0" w:line="240" w:lineRule="auto"/>
        <w:ind w:firstLine="1561"/>
        <w:rPr>
          <w:szCs w:val="28"/>
        </w:rPr>
      </w:pPr>
      <w:r w:rsidRPr="00147E2F">
        <w:rPr>
          <w:szCs w:val="28"/>
        </w:rPr>
        <w:t>- срок заимствования,</w:t>
      </w:r>
      <w:r w:rsidR="00F40C4A" w:rsidRPr="00147E2F">
        <w:rPr>
          <w:szCs w:val="28"/>
        </w:rPr>
        <w:t xml:space="preserve"> способ и размер обеспечения испо</w:t>
      </w:r>
      <w:r w:rsidRPr="00147E2F">
        <w:rPr>
          <w:szCs w:val="28"/>
        </w:rPr>
        <w:t xml:space="preserve">лнения обязательств по возврату </w:t>
      </w:r>
      <w:r w:rsidR="00F40C4A" w:rsidRPr="00147E2F">
        <w:rPr>
          <w:szCs w:val="28"/>
        </w:rPr>
        <w:t xml:space="preserve">заемных средств, если заимствование осуществляется с обеспечением.  </w:t>
      </w:r>
    </w:p>
    <w:p w:rsidR="000C16CD" w:rsidRPr="00147E2F" w:rsidRDefault="002E3DE1" w:rsidP="00147E2F">
      <w:pPr>
        <w:tabs>
          <w:tab w:val="left" w:pos="709"/>
        </w:tabs>
        <w:spacing w:after="0" w:line="240" w:lineRule="auto"/>
        <w:ind w:left="-15" w:firstLine="709"/>
        <w:rPr>
          <w:szCs w:val="28"/>
        </w:rPr>
      </w:pPr>
      <w:r w:rsidRPr="00147E2F">
        <w:rPr>
          <w:szCs w:val="28"/>
        </w:rPr>
        <w:t xml:space="preserve">При необходимости </w:t>
      </w:r>
      <w:r w:rsidR="00F40C4A" w:rsidRPr="00147E2F">
        <w:rPr>
          <w:szCs w:val="28"/>
        </w:rPr>
        <w:t xml:space="preserve">Пояснительная записка к проекту распоряжения </w:t>
      </w:r>
      <w:r w:rsidRPr="00147E2F">
        <w:rPr>
          <w:szCs w:val="28"/>
        </w:rPr>
        <w:t xml:space="preserve">Администрации </w:t>
      </w:r>
      <w:proofErr w:type="spellStart"/>
      <w:r w:rsidR="007722BD">
        <w:rPr>
          <w:bCs/>
          <w:szCs w:val="28"/>
        </w:rPr>
        <w:t>Джумайлов</w:t>
      </w:r>
      <w:r w:rsidR="007722BD" w:rsidRPr="0093573E">
        <w:rPr>
          <w:bCs/>
          <w:szCs w:val="28"/>
        </w:rPr>
        <w:t>ского</w:t>
      </w:r>
      <w:proofErr w:type="spellEnd"/>
      <w:r w:rsidR="007722BD" w:rsidRPr="0093573E">
        <w:rPr>
          <w:bCs/>
          <w:szCs w:val="28"/>
        </w:rPr>
        <w:t xml:space="preserve"> сельского поселения </w:t>
      </w:r>
      <w:r w:rsidR="007722BD">
        <w:rPr>
          <w:bCs/>
          <w:szCs w:val="28"/>
        </w:rPr>
        <w:t>Калинин</w:t>
      </w:r>
      <w:r w:rsidR="007722BD" w:rsidRPr="0093573E">
        <w:rPr>
          <w:bCs/>
          <w:szCs w:val="28"/>
        </w:rPr>
        <w:t>ского района</w:t>
      </w:r>
      <w:r w:rsidR="00F40C4A" w:rsidRPr="00147E2F">
        <w:rPr>
          <w:szCs w:val="28"/>
        </w:rPr>
        <w:t xml:space="preserve"> должна отражать целесообразность осуществления заимствования и содержать анализ источников погашения данного заимствования и его эффективности. </w:t>
      </w:r>
    </w:p>
    <w:p w:rsidR="000C16CD" w:rsidRPr="00147E2F" w:rsidRDefault="00F40C4A" w:rsidP="00147E2F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Предприятия, осуществившие заимствование, в течение 14 дней со дня осуществле</w:t>
      </w:r>
      <w:r w:rsidR="002E3DE1" w:rsidRPr="00147E2F">
        <w:rPr>
          <w:szCs w:val="28"/>
        </w:rPr>
        <w:t>ния заимствования</w:t>
      </w:r>
      <w:r w:rsidR="00B00B8B">
        <w:rPr>
          <w:szCs w:val="28"/>
        </w:rPr>
        <w:t xml:space="preserve"> </w:t>
      </w:r>
      <w:r w:rsidR="002E3DE1" w:rsidRPr="00147E2F">
        <w:rPr>
          <w:szCs w:val="28"/>
        </w:rPr>
        <w:t xml:space="preserve">направляют в администрацию </w:t>
      </w:r>
      <w:r w:rsidR="00147E2F">
        <w:rPr>
          <w:szCs w:val="28"/>
        </w:rPr>
        <w:t>Новопетровского</w:t>
      </w:r>
      <w:r w:rsidR="002E3DE1" w:rsidRPr="00147E2F">
        <w:rPr>
          <w:szCs w:val="28"/>
        </w:rPr>
        <w:t xml:space="preserve"> сельского поселения </w:t>
      </w:r>
      <w:r w:rsidRPr="00147E2F">
        <w:rPr>
          <w:szCs w:val="28"/>
        </w:rPr>
        <w:t xml:space="preserve">информацию о: </w:t>
      </w:r>
    </w:p>
    <w:p w:rsidR="002E3DE1" w:rsidRPr="00147E2F" w:rsidRDefault="002E3DE1" w:rsidP="00B00B8B">
      <w:pPr>
        <w:tabs>
          <w:tab w:val="left" w:pos="709"/>
        </w:tabs>
        <w:spacing w:after="0" w:line="240" w:lineRule="auto"/>
        <w:ind w:left="10" w:right="-4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реквизитах договора, на основании которого осуществляется заимствование (с приложением копии договора); 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форме и условиях заимствования (размер основной суммы и процентов по кредиту (займу), сроке заимствования, условиях погашения основной суммы кредита (займа) и процентов по нему); </w:t>
      </w:r>
    </w:p>
    <w:p w:rsidR="000C16CD" w:rsidRPr="00147E2F" w:rsidRDefault="002E3DE1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полном наименовании и местонахождении заемщика и кредитора. 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-5" w:firstLine="709"/>
        <w:rPr>
          <w:szCs w:val="28"/>
        </w:rPr>
      </w:pPr>
    </w:p>
    <w:p w:rsidR="001A784E" w:rsidRPr="00147E2F" w:rsidRDefault="001A784E" w:rsidP="00147E2F">
      <w:pPr>
        <w:tabs>
          <w:tab w:val="left" w:pos="709"/>
        </w:tabs>
        <w:spacing w:after="0" w:line="240" w:lineRule="auto"/>
        <w:ind w:left="-5" w:firstLine="709"/>
        <w:rPr>
          <w:szCs w:val="28"/>
        </w:rPr>
      </w:pPr>
    </w:p>
    <w:p w:rsidR="000C16CD" w:rsidRPr="00147E2F" w:rsidRDefault="000C16CD" w:rsidP="00147E2F">
      <w:pPr>
        <w:tabs>
          <w:tab w:val="left" w:pos="709"/>
        </w:tabs>
        <w:spacing w:after="0" w:line="240" w:lineRule="auto"/>
        <w:ind w:left="-5" w:firstLine="709"/>
        <w:rPr>
          <w:szCs w:val="28"/>
        </w:rPr>
      </w:pPr>
    </w:p>
    <w:sectPr w:rsidR="000C16CD" w:rsidRPr="00147E2F" w:rsidSect="00147E2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905"/>
    <w:multiLevelType w:val="hybridMultilevel"/>
    <w:tmpl w:val="FEBE5684"/>
    <w:lvl w:ilvl="0" w:tplc="57A4B03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0D86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12E9F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2BB7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8DA2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88B5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C2F84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AD08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D2522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3350C1"/>
    <w:multiLevelType w:val="multilevel"/>
    <w:tmpl w:val="9AB2339A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A346C9"/>
    <w:multiLevelType w:val="hybridMultilevel"/>
    <w:tmpl w:val="8F3C67DE"/>
    <w:lvl w:ilvl="0" w:tplc="16B47158">
      <w:start w:val="4"/>
      <w:numFmt w:val="decimal"/>
      <w:lvlText w:val="%1.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8F45C">
      <w:start w:val="1"/>
      <w:numFmt w:val="lowerLetter"/>
      <w:lvlText w:val="%2"/>
      <w:lvlJc w:val="left"/>
      <w:pPr>
        <w:ind w:left="3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891B0">
      <w:start w:val="1"/>
      <w:numFmt w:val="lowerRoman"/>
      <w:lvlText w:val="%3"/>
      <w:lvlJc w:val="left"/>
      <w:pPr>
        <w:ind w:left="3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C2B00">
      <w:start w:val="1"/>
      <w:numFmt w:val="decimal"/>
      <w:lvlText w:val="%4"/>
      <w:lvlJc w:val="left"/>
      <w:pPr>
        <w:ind w:left="4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48038">
      <w:start w:val="1"/>
      <w:numFmt w:val="lowerLetter"/>
      <w:lvlText w:val="%5"/>
      <w:lvlJc w:val="left"/>
      <w:pPr>
        <w:ind w:left="5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88344">
      <w:start w:val="1"/>
      <w:numFmt w:val="lowerRoman"/>
      <w:lvlText w:val="%6"/>
      <w:lvlJc w:val="left"/>
      <w:pPr>
        <w:ind w:left="5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4FB74">
      <w:start w:val="1"/>
      <w:numFmt w:val="decimal"/>
      <w:lvlText w:val="%7"/>
      <w:lvlJc w:val="left"/>
      <w:pPr>
        <w:ind w:left="6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60A7C">
      <w:start w:val="1"/>
      <w:numFmt w:val="lowerLetter"/>
      <w:lvlText w:val="%8"/>
      <w:lvlJc w:val="left"/>
      <w:pPr>
        <w:ind w:left="7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860C6">
      <w:start w:val="1"/>
      <w:numFmt w:val="lowerRoman"/>
      <w:lvlText w:val="%9"/>
      <w:lvlJc w:val="left"/>
      <w:pPr>
        <w:ind w:left="8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797BCE"/>
    <w:multiLevelType w:val="hybridMultilevel"/>
    <w:tmpl w:val="BE2C16AA"/>
    <w:lvl w:ilvl="0" w:tplc="CEE0E56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62544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27F62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628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A0F7A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D8C1FC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81C62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6C68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A3E94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2369B8"/>
    <w:multiLevelType w:val="hybridMultilevel"/>
    <w:tmpl w:val="A9AE2726"/>
    <w:lvl w:ilvl="0" w:tplc="37AAC6E4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CD"/>
    <w:rsid w:val="00007D4B"/>
    <w:rsid w:val="00017B00"/>
    <w:rsid w:val="000C16CD"/>
    <w:rsid w:val="00147E2F"/>
    <w:rsid w:val="001A784E"/>
    <w:rsid w:val="002A61A6"/>
    <w:rsid w:val="002E3DE1"/>
    <w:rsid w:val="004C0900"/>
    <w:rsid w:val="00741540"/>
    <w:rsid w:val="007722BD"/>
    <w:rsid w:val="007E6EC2"/>
    <w:rsid w:val="00864403"/>
    <w:rsid w:val="009C499F"/>
    <w:rsid w:val="00A13B16"/>
    <w:rsid w:val="00B005B0"/>
    <w:rsid w:val="00B00B8B"/>
    <w:rsid w:val="00C279DA"/>
    <w:rsid w:val="00C448CB"/>
    <w:rsid w:val="00CB4405"/>
    <w:rsid w:val="00F40C4A"/>
    <w:rsid w:val="00FE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4B"/>
    <w:pPr>
      <w:spacing w:after="14" w:line="267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07D4B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D4B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link w:val="a4"/>
    <w:uiPriority w:val="1"/>
    <w:qFormat/>
    <w:rsid w:val="00C448CB"/>
    <w:pPr>
      <w:spacing w:after="0" w:line="240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1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16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CB4405"/>
    <w:pPr>
      <w:ind w:left="720"/>
      <w:contextualSpacing/>
    </w:pPr>
  </w:style>
  <w:style w:type="paragraph" w:customStyle="1" w:styleId="2">
    <w:name w:val="Текст2"/>
    <w:basedOn w:val="a"/>
    <w:rsid w:val="00CB4405"/>
    <w:pPr>
      <w:suppressAutoHyphens/>
      <w:spacing w:after="0" w:line="240" w:lineRule="auto"/>
      <w:ind w:firstLine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character" w:customStyle="1" w:styleId="a8">
    <w:name w:val="Цветовое выделение"/>
    <w:rsid w:val="00CB4405"/>
    <w:rPr>
      <w:b/>
      <w:color w:val="26282F"/>
    </w:rPr>
  </w:style>
  <w:style w:type="character" w:customStyle="1" w:styleId="a4">
    <w:name w:val="Без интервала Знак"/>
    <w:link w:val="a3"/>
    <w:uiPriority w:val="1"/>
    <w:locked/>
    <w:rsid w:val="007722BD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ntStyle15">
    <w:name w:val="Font Style15"/>
    <w:rsid w:val="007722B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4B"/>
    <w:pPr>
      <w:spacing w:after="14" w:line="267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07D4B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D4B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link w:val="a4"/>
    <w:uiPriority w:val="1"/>
    <w:qFormat/>
    <w:rsid w:val="00C448CB"/>
    <w:pPr>
      <w:spacing w:after="0" w:line="240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1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16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CB4405"/>
    <w:pPr>
      <w:ind w:left="720"/>
      <w:contextualSpacing/>
    </w:pPr>
  </w:style>
  <w:style w:type="paragraph" w:customStyle="1" w:styleId="2">
    <w:name w:val="Текст2"/>
    <w:basedOn w:val="a"/>
    <w:rsid w:val="00CB4405"/>
    <w:pPr>
      <w:suppressAutoHyphens/>
      <w:spacing w:after="0" w:line="240" w:lineRule="auto"/>
      <w:ind w:firstLine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character" w:customStyle="1" w:styleId="a8">
    <w:name w:val="Цветовое выделение"/>
    <w:rsid w:val="00CB4405"/>
    <w:rPr>
      <w:b/>
      <w:color w:val="26282F"/>
    </w:rPr>
  </w:style>
  <w:style w:type="character" w:customStyle="1" w:styleId="a4">
    <w:name w:val="Без интервала Знак"/>
    <w:link w:val="a3"/>
    <w:uiPriority w:val="1"/>
    <w:locked/>
    <w:rsid w:val="007722BD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ntStyle15">
    <w:name w:val="Font Style15"/>
    <w:rsid w:val="007722B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Аладьева Марина Михайловна</dc:creator>
  <cp:keywords/>
  <cp:lastModifiedBy>Admin</cp:lastModifiedBy>
  <cp:revision>3</cp:revision>
  <cp:lastPrinted>2016-06-16T13:45:00Z</cp:lastPrinted>
  <dcterms:created xsi:type="dcterms:W3CDTF">2019-05-23T19:10:00Z</dcterms:created>
  <dcterms:modified xsi:type="dcterms:W3CDTF">2019-05-23T19:20:00Z</dcterms:modified>
</cp:coreProperties>
</file>