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65" w:rsidRDefault="009A0865" w:rsidP="009A0865">
      <w:pPr>
        <w:tabs>
          <w:tab w:val="left" w:pos="330"/>
        </w:tabs>
        <w:suppressAutoHyphens/>
        <w:jc w:val="both"/>
        <w:rPr>
          <w:rFonts w:ascii="Times New Roman" w:hAnsi="Times New Roman"/>
          <w:noProof/>
          <w:color w:val="FF0000"/>
          <w:sz w:val="48"/>
          <w:szCs w:val="48"/>
        </w:rPr>
      </w:pPr>
      <w:r>
        <w:rPr>
          <w:rFonts w:ascii="Times New Roman" w:hAnsi="Times New Roman"/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adm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</w:rPr>
        <w:t>_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dj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</w:rPr>
        <w:t>_2006@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mail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</w:rPr>
        <w:t>.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ru</w:t>
      </w:r>
    </w:p>
    <w:p w:rsidR="009A0865" w:rsidRDefault="009A0865" w:rsidP="009A0865">
      <w:pPr>
        <w:jc w:val="center"/>
        <w:rPr>
          <w:rFonts w:ascii="Times New Roman" w:hAnsi="Times New Roman"/>
          <w:color w:val="FF0000"/>
          <w:sz w:val="36"/>
          <w:szCs w:val="36"/>
          <w:highlight w:val="red"/>
          <w:u w:val="single"/>
        </w:rPr>
      </w:pPr>
      <w:r>
        <w:rPr>
          <w:rFonts w:ascii="Times New Roman" w:hAnsi="Times New Roman"/>
          <w:noProof/>
          <w:color w:val="FF0000"/>
          <w:sz w:val="36"/>
          <w:szCs w:val="36"/>
          <w:u w:val="single"/>
        </w:rPr>
        <w:t>ПРОЕКТ</w:t>
      </w:r>
    </w:p>
    <w:p w:rsidR="009A0865" w:rsidRDefault="009A0865" w:rsidP="009A0865">
      <w:pPr>
        <w:jc w:val="center"/>
        <w:rPr>
          <w:rFonts w:ascii="Calibri" w:hAnsi="Calibri"/>
        </w:rPr>
      </w:pPr>
    </w:p>
    <w:p w:rsidR="009A0865" w:rsidRDefault="009A0865" w:rsidP="009A0865">
      <w:pPr>
        <w:jc w:val="center"/>
      </w:pPr>
    </w:p>
    <w:p w:rsidR="009A0865" w:rsidRDefault="009A0865" w:rsidP="009A0865">
      <w:pPr>
        <w:jc w:val="center"/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477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65" w:rsidRDefault="009A0865" w:rsidP="009A0865">
      <w:pPr>
        <w:pStyle w:val="a3"/>
      </w:pPr>
      <w:r>
        <w:t>СОВЕТ  ДЖУМАЙЛОВСКОГО  СЕЛЬСКОГО ПОСЕЛЕНИЯ КАЛИНИНСКОГО РАЙОНА</w:t>
      </w:r>
    </w:p>
    <w:p w:rsidR="009A0865" w:rsidRDefault="009A0865" w:rsidP="009A0865">
      <w:pPr>
        <w:pStyle w:val="a3"/>
      </w:pPr>
    </w:p>
    <w:p w:rsidR="009A0865" w:rsidRDefault="009A0865" w:rsidP="009A0865">
      <w:pPr>
        <w:pStyle w:val="a3"/>
      </w:pPr>
      <w:r>
        <w:t>РЕШЕНИЕ</w:t>
      </w:r>
    </w:p>
    <w:p w:rsidR="009A0865" w:rsidRDefault="009A0865" w:rsidP="009A0865">
      <w:pPr>
        <w:pStyle w:val="a3"/>
      </w:pPr>
    </w:p>
    <w:p w:rsidR="009A0865" w:rsidRDefault="009A0865" w:rsidP="009A0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№ _____ </w:t>
      </w:r>
    </w:p>
    <w:p w:rsidR="009A0865" w:rsidRDefault="009A0865" w:rsidP="009A0865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хутор </w:t>
      </w:r>
      <w:proofErr w:type="spellStart"/>
      <w:r>
        <w:rPr>
          <w:rFonts w:ascii="Times New Roman" w:hAnsi="Times New Roman"/>
          <w:sz w:val="28"/>
          <w:szCs w:val="28"/>
        </w:rPr>
        <w:t>Джумайловка</w:t>
      </w:r>
      <w:proofErr w:type="spellEnd"/>
    </w:p>
    <w:p w:rsidR="009A0865" w:rsidRPr="009A0865" w:rsidRDefault="009A0865" w:rsidP="009A0865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086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9A0865">
        <w:rPr>
          <w:rFonts w:ascii="Times New Roman" w:eastAsia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0865" w:rsidRDefault="009A0865" w:rsidP="009A08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изменениями, внесенными в Федеральный закон от 25 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№ 273-ФЗ "О противодействии коррупции" (в редакции Федерального закона от 3 ноября 2015 года № 303-ФЗ), </w:t>
      </w:r>
      <w:r>
        <w:rPr>
          <w:rStyle w:val="a4"/>
          <w:bCs/>
          <w:sz w:val="28"/>
          <w:szCs w:val="28"/>
        </w:rPr>
        <w:t xml:space="preserve">Федеральным законом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a4"/>
            <w:bCs/>
            <w:sz w:val="28"/>
            <w:szCs w:val="28"/>
          </w:rPr>
          <w:t>2012 г</w:t>
        </w:r>
      </w:smartTag>
      <w:r>
        <w:rPr>
          <w:rStyle w:val="a4"/>
          <w:bCs/>
          <w:sz w:val="28"/>
          <w:szCs w:val="28"/>
        </w:rPr>
        <w:t xml:space="preserve">. № 230-ФЗ  "О контроле за соответствием расходов лиц, замещающих государственные должности, и иных лиц их </w:t>
      </w:r>
      <w:r>
        <w:rPr>
          <w:rStyle w:val="a4"/>
          <w:bCs/>
          <w:sz w:val="28"/>
          <w:szCs w:val="28"/>
        </w:rPr>
        <w:lastRenderedPageBreak/>
        <w:t>доходам",</w:t>
      </w:r>
      <w:r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Российской Федерации», Федеральным законом от 25.12.2008 № 273-ФЗ «О противодействии коррупции», Уставом Джумайловского сельского поселения, Совет Джумайловского сельского поселения Калининского  района  ре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9A0865" w:rsidRPr="009A0865" w:rsidRDefault="009A0865" w:rsidP="009A0865">
      <w:pPr>
        <w:pStyle w:val="3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A08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порядок  о </w:t>
      </w:r>
      <w:r w:rsidRPr="009A0865">
        <w:rPr>
          <w:rFonts w:ascii="Times New Roman" w:eastAsia="Times New Roman" w:hAnsi="Times New Roman" w:cs="Times New Roman"/>
          <w:b w:val="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9A0865" w:rsidRDefault="009A0865" w:rsidP="009A086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2.  Контроль за  выполнением настоящего постановления оставляю </w:t>
      </w:r>
      <w:proofErr w:type="gramStart"/>
      <w:r>
        <w:rPr>
          <w:b w:val="0"/>
        </w:rPr>
        <w:t>за</w:t>
      </w:r>
      <w:proofErr w:type="gramEnd"/>
    </w:p>
    <w:p w:rsidR="009A0865" w:rsidRDefault="009A0865" w:rsidP="009A086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 собой.</w:t>
      </w:r>
    </w:p>
    <w:p w:rsidR="009A0865" w:rsidRDefault="009A0865" w:rsidP="009A0865">
      <w:pPr>
        <w:pStyle w:val="a3"/>
        <w:ind w:firstLine="709"/>
        <w:jc w:val="both"/>
        <w:rPr>
          <w:b w:val="0"/>
        </w:rPr>
      </w:pPr>
      <w:r>
        <w:rPr>
          <w:b w:val="0"/>
        </w:rPr>
        <w:tab/>
        <w:t>3. Настоящее постановление  вступает в силу со дня его официального обнародования.</w:t>
      </w:r>
    </w:p>
    <w:p w:rsidR="009A0865" w:rsidRDefault="009A0865" w:rsidP="009A0865">
      <w:pPr>
        <w:pStyle w:val="a3"/>
        <w:ind w:firstLine="709"/>
        <w:jc w:val="both"/>
      </w:pPr>
    </w:p>
    <w:p w:rsidR="009A0865" w:rsidRDefault="009A0865" w:rsidP="009A0865">
      <w:pPr>
        <w:pStyle w:val="8"/>
        <w:ind w:firstLine="709"/>
        <w:rPr>
          <w:szCs w:val="28"/>
        </w:rPr>
      </w:pPr>
    </w:p>
    <w:p w:rsidR="009A0865" w:rsidRDefault="009A0865" w:rsidP="009A0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Джумайловского сельского поселения                                                                                        Калининского района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Е.И.Краснопюр</w:t>
      </w:r>
      <w:proofErr w:type="spellEnd"/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Pr="009A0865" w:rsidRDefault="009A0865" w:rsidP="009A0865">
      <w:pPr>
        <w:pStyle w:val="2"/>
        <w:shd w:val="clear" w:color="auto" w:fill="auto"/>
        <w:spacing w:after="0" w:line="240" w:lineRule="auto"/>
        <w:ind w:left="7797" w:right="20"/>
        <w:rPr>
          <w:rFonts w:ascii="Times New Roman" w:hAnsi="Times New Roman" w:cs="Times New Roman"/>
          <w:spacing w:val="-4"/>
          <w:sz w:val="28"/>
          <w:szCs w:val="28"/>
        </w:rPr>
      </w:pPr>
      <w:r w:rsidRPr="009A0865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ПРОЕКТ</w:t>
      </w:r>
    </w:p>
    <w:p w:rsidR="009A0865" w:rsidRPr="009A0865" w:rsidRDefault="009A0865" w:rsidP="009A0865">
      <w:pPr>
        <w:pStyle w:val="2"/>
        <w:shd w:val="clear" w:color="auto" w:fill="auto"/>
        <w:spacing w:after="0" w:line="240" w:lineRule="auto"/>
        <w:ind w:left="5387" w:right="20"/>
        <w:rPr>
          <w:rFonts w:ascii="Times New Roman" w:hAnsi="Times New Roman" w:cs="Times New Roman"/>
          <w:spacing w:val="-4"/>
          <w:sz w:val="28"/>
          <w:szCs w:val="28"/>
        </w:rPr>
      </w:pPr>
    </w:p>
    <w:p w:rsidR="009A0865" w:rsidRPr="009A0865" w:rsidRDefault="009A0865" w:rsidP="009A0865">
      <w:pPr>
        <w:pStyle w:val="2"/>
        <w:shd w:val="clear" w:color="auto" w:fill="auto"/>
        <w:spacing w:after="0" w:line="240" w:lineRule="auto"/>
        <w:ind w:left="5387" w:right="20"/>
        <w:rPr>
          <w:rFonts w:ascii="Times New Roman" w:hAnsi="Times New Roman" w:cs="Times New Roman"/>
          <w:spacing w:val="-4"/>
          <w:sz w:val="28"/>
          <w:szCs w:val="28"/>
        </w:rPr>
      </w:pPr>
      <w:r w:rsidRPr="009A0865">
        <w:rPr>
          <w:rFonts w:ascii="Times New Roman" w:hAnsi="Times New Roman" w:cs="Times New Roman"/>
          <w:spacing w:val="-4"/>
          <w:sz w:val="28"/>
          <w:szCs w:val="28"/>
        </w:rPr>
        <w:t>Утвержден:</w:t>
      </w:r>
    </w:p>
    <w:p w:rsidR="009A0865" w:rsidRPr="009A0865" w:rsidRDefault="009A0865" w:rsidP="009A0865">
      <w:pPr>
        <w:pStyle w:val="2"/>
        <w:shd w:val="clear" w:color="auto" w:fill="auto"/>
        <w:spacing w:after="0" w:line="240" w:lineRule="auto"/>
        <w:ind w:left="5387" w:right="20"/>
        <w:rPr>
          <w:rFonts w:ascii="Times New Roman" w:hAnsi="Times New Roman" w:cs="Times New Roman"/>
          <w:spacing w:val="-4"/>
          <w:sz w:val="28"/>
          <w:szCs w:val="28"/>
        </w:rPr>
      </w:pPr>
      <w:r w:rsidRPr="009A0865">
        <w:rPr>
          <w:rFonts w:ascii="Times New Roman" w:hAnsi="Times New Roman" w:cs="Times New Roman"/>
          <w:spacing w:val="-4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Джумайловского сельского поселения Калининский район</w:t>
      </w:r>
    </w:p>
    <w:p w:rsidR="009A0865" w:rsidRPr="009A0865" w:rsidRDefault="009A0865" w:rsidP="009A0865">
      <w:pPr>
        <w:pStyle w:val="2"/>
        <w:shd w:val="clear" w:color="auto" w:fill="auto"/>
        <w:spacing w:after="0" w:line="240" w:lineRule="auto"/>
        <w:ind w:left="5387" w:right="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от_______________ №_______</w:t>
      </w:r>
    </w:p>
    <w:p w:rsidR="009A0865" w:rsidRPr="009A0865" w:rsidRDefault="009A0865" w:rsidP="009A0865">
      <w:pPr>
        <w:pStyle w:val="2"/>
        <w:shd w:val="clear" w:color="auto" w:fill="auto"/>
        <w:spacing w:after="0" w:line="307" w:lineRule="exact"/>
        <w:ind w:right="20"/>
        <w:rPr>
          <w:rFonts w:ascii="Times New Roman" w:hAnsi="Times New Roman" w:cs="Times New Roman"/>
          <w:spacing w:val="-4"/>
          <w:sz w:val="28"/>
          <w:szCs w:val="28"/>
        </w:rPr>
      </w:pPr>
    </w:p>
    <w:p w:rsidR="009A0865" w:rsidRPr="009A0865" w:rsidRDefault="009A0865" w:rsidP="009A0865">
      <w:pPr>
        <w:pStyle w:val="2"/>
        <w:shd w:val="clear" w:color="auto" w:fill="auto"/>
        <w:spacing w:after="0" w:line="307" w:lineRule="exact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9A0865" w:rsidRPr="009A0865" w:rsidRDefault="009A0865" w:rsidP="009A0865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6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A0865" w:rsidRPr="009A0865" w:rsidRDefault="009A0865" w:rsidP="009A0865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9A0865" w:rsidRPr="009A0865" w:rsidRDefault="009A0865" w:rsidP="009A0865">
      <w:pPr>
        <w:pStyle w:val="30"/>
        <w:shd w:val="clear" w:color="auto" w:fill="auto"/>
        <w:spacing w:before="0" w:after="0" w:line="307" w:lineRule="exact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6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25 декабря 2008 года № 273-Ф3 "О противодействии коррупции", Федеральным законом от 3 декабря 2012 года № 230-ФЗ "О контроле за соот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доходам", Указом Президента Российской Федерации от 8 июля 2013 года № 613 "Вопросы противодействия коррупции" (вместе с "Порядком размещения сведений о доходах, расходах</w:t>
      </w:r>
      <w:proofErr w:type="gramEnd"/>
      <w:r w:rsidRPr="009A08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086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дарственной власти субъектов Российской Федерации и организаций и пре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доставления этих сведений общероссийским средствам массовой информа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ции для опубликования"), постановлением Законодательного Собрания Краснодарского края от 20 ноября 2013 года № 753-П "Об утверждении по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рядка размещения сведений о доходах, расходах, об имуществе и обязатель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ствах</w:t>
      </w:r>
      <w:proofErr w:type="gramEnd"/>
      <w:r w:rsidRPr="009A0865">
        <w:rPr>
          <w:rFonts w:ascii="Times New Roman" w:hAnsi="Times New Roman" w:cs="Times New Roman"/>
          <w:sz w:val="28"/>
          <w:szCs w:val="28"/>
        </w:rPr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мации для опубликования".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240" w:lineRule="auto"/>
        <w:ind w:right="4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65">
        <w:rPr>
          <w:rFonts w:ascii="Times New Roman" w:hAnsi="Times New Roman" w:cs="Times New Roman"/>
          <w:sz w:val="28"/>
          <w:szCs w:val="28"/>
        </w:rPr>
        <w:t>Кадровые службы (лица, ответственные за ведение кадровой работы)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управления в информационно-телекоммуникационной сети "Интернет" (да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лее - официальные сайты), а также предоставлять эти</w:t>
      </w:r>
      <w:proofErr w:type="gramEnd"/>
      <w:r w:rsidRPr="009A0865">
        <w:rPr>
          <w:rFonts w:ascii="Times New Roman" w:hAnsi="Times New Roman" w:cs="Times New Roman"/>
          <w:sz w:val="28"/>
          <w:szCs w:val="28"/>
        </w:rPr>
        <w:t xml:space="preserve"> сведения общероссий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ским средствам массовой информации для опубликования в связи с их запро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сами.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40" w:lineRule="auto"/>
        <w:ind w:left="6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На официальных сайтах размещаются и общероссийским средствам массовой информации предоставляются для опубликования следующие све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9A0865" w:rsidRPr="009A0865" w:rsidRDefault="009A0865" w:rsidP="009A0865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lastRenderedPageBreak/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A0865" w:rsidRPr="009A0865" w:rsidRDefault="009A0865" w:rsidP="009A0865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A0865" w:rsidRPr="009A0865" w:rsidRDefault="009A0865" w:rsidP="009A0865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A0865" w:rsidRPr="009A0865" w:rsidRDefault="009A0865" w:rsidP="009A0865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65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шены сделки по приобретению земельного участка, иного объекта недвижи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ность, и его супруги (супруга) за три последних года, предшествующих от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четному периоду.</w:t>
      </w:r>
      <w:proofErr w:type="gramEnd"/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В размещаемых на официальных сайтах и предоставляемых средст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вам массовой информации для опубликования сведениях о доходах, расхо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дах, об имуществе и обязательствах имущественного характера запрещается указывать:</w:t>
      </w:r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65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руги (супруга) и несовершеннолетних детей, об имуществе, принадлежащем на праве собственности названным лицам, и об их обязательствах имущест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венного характера;</w:t>
      </w:r>
      <w:proofErr w:type="gramEnd"/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5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before="24" w:after="0" w:line="235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before="24" w:after="0" w:line="235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щественного характера, указанные в пункте 3 настоящего Порядка, находятся в информационно-телекоммуникационной сети "Интернет" и ежегодно об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новляются в течение 14 рабочих дней со дня истечения срока, установленно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го для их подачи.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35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кадровыми службами (лица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ми, ответственными за ведение кадровой работы) органов местного само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управления.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Кадровые службы (лица, ответственные за ведение кадровой работы) органов местного самоуправления:</w:t>
      </w:r>
    </w:p>
    <w:p w:rsidR="009A0865" w:rsidRPr="009A0865" w:rsidRDefault="009A0865" w:rsidP="009A0865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обще</w:t>
      </w:r>
      <w:r w:rsidRPr="009A0865">
        <w:rPr>
          <w:rFonts w:ascii="Times New Roman" w:hAnsi="Times New Roman" w:cs="Times New Roman"/>
          <w:sz w:val="28"/>
          <w:szCs w:val="28"/>
        </w:rPr>
        <w:softHyphen/>
      </w:r>
      <w:r w:rsidRPr="009A0865">
        <w:rPr>
          <w:rFonts w:ascii="Times New Roman" w:hAnsi="Times New Roman" w:cs="Times New Roman"/>
          <w:sz w:val="28"/>
          <w:szCs w:val="28"/>
        </w:rPr>
        <w:lastRenderedPageBreak/>
        <w:t>российского средства массовой информации сообщают о нем лицу, заме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прос;</w:t>
      </w:r>
    </w:p>
    <w:p w:rsidR="009A0865" w:rsidRPr="009A0865" w:rsidRDefault="009A0865" w:rsidP="009A0865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 от обще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прашиваемые сведения отсутствуют на официальных сайтах.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ции для опубликования, несут в соответствии с законодательством Россий</w:t>
      </w:r>
      <w:r w:rsidRPr="009A0865">
        <w:rPr>
          <w:rFonts w:ascii="Times New Roman" w:hAnsi="Times New Roman" w:cs="Times New Roman"/>
          <w:sz w:val="28"/>
          <w:szCs w:val="28"/>
        </w:rPr>
        <w:softHyphen/>
        <w:t xml:space="preserve">ской Федерации </w:t>
      </w:r>
      <w:r w:rsidRPr="009A0865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разглашение </w:t>
      </w:r>
      <w:r w:rsidRPr="009A0865">
        <w:rPr>
          <w:rFonts w:ascii="Times New Roman" w:hAnsi="Times New Roman" w:cs="Times New Roman"/>
          <w:spacing w:val="-16"/>
          <w:sz w:val="28"/>
          <w:szCs w:val="28"/>
        </w:rPr>
        <w:t>сведений, отнесенных к государственной тайне или яв</w:t>
      </w:r>
      <w:r w:rsidRPr="009A0865">
        <w:rPr>
          <w:rFonts w:ascii="Times New Roman" w:hAnsi="Times New Roman" w:cs="Times New Roman"/>
          <w:spacing w:val="-16"/>
          <w:sz w:val="28"/>
          <w:szCs w:val="28"/>
        </w:rPr>
        <w:softHyphen/>
        <w:t>ляющихся конфиденциальными</w:t>
      </w:r>
      <w:r w:rsidRPr="009A0865">
        <w:rPr>
          <w:rFonts w:ascii="Times New Roman" w:hAnsi="Times New Roman" w:cs="Times New Roman"/>
          <w:sz w:val="28"/>
          <w:szCs w:val="28"/>
        </w:rPr>
        <w:t>.</w:t>
      </w: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A61968" w:rsidRDefault="00A61968"/>
    <w:sectPr w:rsidR="00A6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865"/>
    <w:rsid w:val="009A0865"/>
    <w:rsid w:val="00A6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9A086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A0865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обычный_"/>
    <w:basedOn w:val="a"/>
    <w:autoRedefine/>
    <w:rsid w:val="009A08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a4">
    <w:name w:val="Гипертекстовая ссылка"/>
    <w:rsid w:val="009A0865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A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6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9A0865"/>
    <w:rPr>
      <w:b/>
      <w:bCs/>
      <w:spacing w:val="-2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0865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character" w:customStyle="1" w:styleId="a7">
    <w:name w:val="Основной текст_"/>
    <w:link w:val="2"/>
    <w:locked/>
    <w:rsid w:val="009A0865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7"/>
    <w:rsid w:val="009A0865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2016-04-05T11:38:00Z</dcterms:created>
  <dcterms:modified xsi:type="dcterms:W3CDTF">2016-04-05T11:43:00Z</dcterms:modified>
</cp:coreProperties>
</file>