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6FB" w:rsidRDefault="00E602DA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36"/>
          <w:szCs w:val="36"/>
          <w:lang w:eastAsia="ru-RU"/>
        </w:rPr>
      </w:pPr>
      <w:r w:rsidRPr="002E5F41">
        <w:rPr>
          <w:rFonts w:ascii="Times New Roman" w:eastAsia="Calibri" w:hAnsi="Times New Roman"/>
          <w:noProof/>
          <w:lang w:eastAsia="ru-RU"/>
        </w:rPr>
        <w:drawing>
          <wp:inline distT="0" distB="0" distL="0" distR="0" wp14:anchorId="32B44789" wp14:editId="49291D53">
            <wp:extent cx="666750" cy="6953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AEE" w:rsidRPr="00126AEE" w:rsidRDefault="00126AEE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18"/>
          <w:szCs w:val="18"/>
          <w:lang w:eastAsia="ru-RU"/>
        </w:rPr>
      </w:pP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444DD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АДМИНИСТРАЦИЯ </w:t>
      </w:r>
      <w:r w:rsidR="00E602DA">
        <w:rPr>
          <w:rFonts w:ascii="Times New Roman" w:eastAsia="Times New Roman" w:hAnsi="Times New Roman"/>
          <w:b/>
          <w:sz w:val="27"/>
          <w:szCs w:val="27"/>
          <w:lang w:eastAsia="ru-RU"/>
        </w:rPr>
        <w:t>ДЖУМАЙЛОВСКОГО</w:t>
      </w:r>
      <w:r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СЕЛЬСКОГО ПОСЕЛЕНИЯ</w:t>
      </w:r>
    </w:p>
    <w:p w:rsidR="005406FB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8444DD">
        <w:rPr>
          <w:rFonts w:ascii="Times New Roman" w:eastAsia="Times New Roman" w:hAnsi="Times New Roman"/>
          <w:b/>
          <w:sz w:val="27"/>
          <w:szCs w:val="27"/>
          <w:lang w:eastAsia="ru-RU"/>
        </w:rPr>
        <w:t>КАЛИНИНСКОГО РАЙОНА</w:t>
      </w:r>
    </w:p>
    <w:p w:rsidR="005406FB" w:rsidRPr="00D5703D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5406FB" w:rsidRPr="008444DD" w:rsidRDefault="005406FB" w:rsidP="005406F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8444DD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5406FB" w:rsidRPr="00C255C1" w:rsidRDefault="005406FB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992"/>
        <w:gridCol w:w="3857"/>
        <w:gridCol w:w="560"/>
        <w:gridCol w:w="1850"/>
      </w:tblGrid>
      <w:tr w:rsidR="005406FB" w:rsidRPr="001243F3" w:rsidTr="00D5703D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6AEE" w:rsidRDefault="005406FB" w:rsidP="00D570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6AEE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FB" w:rsidRPr="001243F3" w:rsidRDefault="005406FB" w:rsidP="00D5703D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43F3" w:rsidRDefault="005406FB" w:rsidP="00D5703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406FB" w:rsidRPr="00126AEE" w:rsidRDefault="005406FB" w:rsidP="00D5703D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126AEE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6FB" w:rsidRPr="001243F3" w:rsidRDefault="005406FB" w:rsidP="00D5703D">
            <w:pPr>
              <w:pStyle w:val="a3"/>
              <w:ind w:right="249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5406FB" w:rsidRPr="00126AEE" w:rsidRDefault="00E602DA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хутор Джумайловка</w:t>
      </w:r>
    </w:p>
    <w:p w:rsidR="005406FB" w:rsidRDefault="005406FB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26AEE" w:rsidRPr="00126AEE" w:rsidRDefault="00126AEE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06FB" w:rsidRPr="00126AEE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программы профилактики рисков</w:t>
      </w:r>
    </w:p>
    <w:p w:rsidR="005406FB" w:rsidRPr="00126AEE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причинения вреда (ущерба) охраняемым законом</w:t>
      </w:r>
    </w:p>
    <w:p w:rsidR="00126AEE" w:rsidRPr="00126AEE" w:rsidRDefault="005406FB" w:rsidP="005406FB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ценностям при осуществлении </w:t>
      </w:r>
      <w:proofErr w:type="gramStart"/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26AEE" w:rsidRPr="00126AEE" w:rsidRDefault="005406FB" w:rsidP="00126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</w:t>
      </w:r>
      <w:r w:rsidR="00126AEE" w:rsidRP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автомобильном транспорте, городском </w:t>
      </w:r>
    </w:p>
    <w:p w:rsidR="00126AEE" w:rsidRPr="00126AEE" w:rsidRDefault="005406FB" w:rsidP="00126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наземном электрическом транспорте и </w:t>
      </w:r>
      <w:proofErr w:type="gramStart"/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proofErr w:type="gramEnd"/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406FB" w:rsidRPr="00126AEE" w:rsidRDefault="005406FB" w:rsidP="00126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дорожном </w:t>
      </w:r>
      <w:proofErr w:type="gramStart"/>
      <w:r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хозяйстве</w:t>
      </w:r>
      <w:proofErr w:type="gramEnd"/>
      <w:r w:rsidR="00126AEE" w:rsidRPr="00126A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D5703D" w:rsidRPr="00126AEE">
        <w:rPr>
          <w:rFonts w:ascii="Times New Roman" w:hAnsi="Times New Roman"/>
          <w:b/>
          <w:sz w:val="28"/>
          <w:szCs w:val="28"/>
        </w:rPr>
        <w:t>на 2022 год</w:t>
      </w:r>
    </w:p>
    <w:p w:rsidR="00D5703D" w:rsidRPr="00126AEE" w:rsidRDefault="00D5703D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26AEE" w:rsidRDefault="00126AEE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126AEE" w:rsidRPr="00126AEE" w:rsidRDefault="00126AEE" w:rsidP="005406FB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44 Федераль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31 июля 2020 г.</w:t>
      </w:r>
      <w:r w:rsid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Федерации от 25</w:t>
      </w:r>
      <w:r w:rsid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июня 2021 г.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Калининского района, </w:t>
      </w: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</w:t>
      </w: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 я ю:</w:t>
      </w:r>
    </w:p>
    <w:p w:rsid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анспорте и в дорожном хозяйстве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2022 год (прилагается)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Общему отделу </w:t>
      </w:r>
      <w:r w:rsidR="00D5703D"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="00E602DA">
        <w:rPr>
          <w:rFonts w:ascii="Times New Roman" w:eastAsia="Calibri" w:hAnsi="Times New Roman" w:cs="Times New Roman"/>
          <w:sz w:val="28"/>
          <w:szCs w:val="28"/>
          <w:lang w:eastAsia="en-US"/>
        </w:rPr>
        <w:t>Джумайловского</w:t>
      </w:r>
      <w:r w:rsidR="00D5703D"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Калининского района </w:t>
      </w:r>
      <w:r w:rsidR="00D5703D">
        <w:rPr>
          <w:rFonts w:ascii="Times New Roman" w:eastAsia="Calibri" w:hAnsi="Times New Roman" w:cs="Times New Roman"/>
          <w:sz w:val="28"/>
          <w:szCs w:val="28"/>
          <w:lang w:eastAsia="en-US"/>
        </w:rPr>
        <w:t>(</w:t>
      </w:r>
      <w:r w:rsidR="00E602DA">
        <w:rPr>
          <w:rFonts w:ascii="Times New Roman" w:eastAsia="Calibri" w:hAnsi="Times New Roman" w:cs="Times New Roman"/>
          <w:sz w:val="28"/>
          <w:szCs w:val="28"/>
          <w:lang w:eastAsia="en-US"/>
        </w:rPr>
        <w:t>Зеленская С.Л.</w:t>
      </w:r>
      <w:r w:rsidR="00D57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D5703D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обнародовать </w:t>
      </w:r>
      <w:r w:rsidRPr="005406FB">
        <w:rPr>
          <w:rFonts w:ascii="Times New Roman" w:eastAsia="Calibri" w:hAnsi="Times New Roman" w:cs="Times New Roman"/>
          <w:sz w:val="28"/>
          <w:szCs w:val="28"/>
          <w:shd w:val="clear" w:color="auto" w:fill="FFFFFF"/>
          <w:lang w:eastAsia="en-US"/>
        </w:rPr>
        <w:t xml:space="preserve">настоящее постановление в установленном порядке и разместить на </w:t>
      </w:r>
      <w:r w:rsidR="00D570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официальном сайте </w:t>
      </w:r>
      <w:r w:rsidR="00E602DA">
        <w:rPr>
          <w:rFonts w:ascii="Times New Roman" w:eastAsia="Calibri" w:hAnsi="Times New Roman" w:cs="Times New Roman"/>
          <w:sz w:val="28"/>
          <w:szCs w:val="28"/>
          <w:lang w:eastAsia="en-US"/>
        </w:rPr>
        <w:t>Джумайловского</w:t>
      </w: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сельского поселения Калининского района в информаци</w:t>
      </w:r>
      <w:r w:rsidR="000B2CDD">
        <w:rPr>
          <w:rFonts w:ascii="Times New Roman" w:eastAsia="Calibri" w:hAnsi="Times New Roman" w:cs="Times New Roman"/>
          <w:sz w:val="28"/>
          <w:szCs w:val="28"/>
          <w:lang w:eastAsia="en-US"/>
        </w:rPr>
        <w:t>онно-телекоммуникационной сети «Интернет»</w:t>
      </w:r>
      <w:r w:rsidR="00E602DA" w:rsidRPr="00E602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2DA">
        <w:rPr>
          <w:rFonts w:ascii="Times New Roman" w:eastAsia="Calibri" w:hAnsi="Times New Roman" w:cs="Times New Roman"/>
          <w:sz w:val="28"/>
          <w:szCs w:val="28"/>
        </w:rPr>
        <w:t>http</w:t>
      </w:r>
      <w:r w:rsidR="00E602DA" w:rsidRPr="00476E0A">
        <w:rPr>
          <w:rFonts w:ascii="Times New Roman" w:eastAsia="Calibri" w:hAnsi="Times New Roman" w:cs="Times New Roman"/>
          <w:sz w:val="28"/>
          <w:szCs w:val="28"/>
        </w:rPr>
        <w:t>://</w:t>
      </w:r>
      <w:r w:rsidR="00E602DA">
        <w:rPr>
          <w:rFonts w:ascii="Times New Roman" w:eastAsia="Calibri" w:hAnsi="Times New Roman" w:cs="Times New Roman"/>
          <w:sz w:val="28"/>
          <w:szCs w:val="28"/>
        </w:rPr>
        <w:t>адм-дж</w:t>
      </w:r>
      <w:proofErr w:type="gramStart"/>
      <w:r w:rsidR="00E602D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E602DA">
        <w:rPr>
          <w:rFonts w:ascii="Times New Roman" w:eastAsia="Calibri" w:hAnsi="Times New Roman" w:cs="Times New Roman"/>
          <w:sz w:val="28"/>
          <w:szCs w:val="28"/>
        </w:rPr>
        <w:t>ф</w:t>
      </w:r>
      <w:r w:rsidR="00E602DA" w:rsidRPr="00476E0A">
        <w:rPr>
          <w:rFonts w:ascii="Times New Roman" w:eastAsia="Calibri" w:hAnsi="Times New Roman" w:cs="Times New Roman"/>
          <w:sz w:val="28"/>
          <w:szCs w:val="28"/>
        </w:rPr>
        <w:t>/</w:t>
      </w: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5406F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выполнением настоящего постановления оставляю за собой.</w:t>
      </w:r>
    </w:p>
    <w:p w:rsidR="00126AEE" w:rsidRDefault="00126AEE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6AEE" w:rsidSect="00126A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126AEE" w:rsidRPr="00126AEE" w:rsidRDefault="00126AEE" w:rsidP="00126AEE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</w:t>
      </w:r>
    </w:p>
    <w:p w:rsid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со дня его </w:t>
      </w:r>
      <w:r w:rsid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1 января 2022 года.</w:t>
      </w:r>
    </w:p>
    <w:p w:rsidR="005406FB" w:rsidRDefault="005406FB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03D" w:rsidRDefault="00E602DA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126AEE" w:rsidRDefault="005406FB" w:rsidP="00E602D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                               </w:t>
      </w:r>
      <w:r w:rsidR="00126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E602DA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Горбань</w:t>
      </w:r>
    </w:p>
    <w:p w:rsidR="00126AEE" w:rsidRDefault="00126AEE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AEE" w:rsidRDefault="00126AEE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6AEE" w:rsidSect="00126AEE">
          <w:pgSz w:w="11906" w:h="16838"/>
          <w:pgMar w:top="567" w:right="567" w:bottom="1134" w:left="1701" w:header="709" w:footer="709" w:gutter="0"/>
          <w:cols w:space="708"/>
          <w:docGrid w:linePitch="360"/>
        </w:sectPr>
      </w:pPr>
    </w:p>
    <w:p w:rsid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7E53B3" w:rsidRDefault="007E53B3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B3" w:rsidRPr="005406FB" w:rsidRDefault="007E53B3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УТВЕРЖДЕНА</w:t>
      </w:r>
    </w:p>
    <w:p w:rsidR="005406FB" w:rsidRPr="005406FB" w:rsidRDefault="007E53B3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5406FB" w:rsidRPr="005406FB" w:rsidRDefault="00E602DA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5406FB" w:rsidRPr="005406FB" w:rsidRDefault="005406FB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Калининского района</w:t>
      </w:r>
    </w:p>
    <w:p w:rsidR="005406FB" w:rsidRPr="005406FB" w:rsidRDefault="006D00FC" w:rsidP="00D5703D">
      <w:pPr>
        <w:suppressAutoHyphens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E602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602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406FB" w:rsidRPr="005406FB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</w:t>
      </w:r>
    </w:p>
    <w:p w:rsidR="00D5703D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охраняемым</w:t>
      </w:r>
      <w:proofErr w:type="gramEnd"/>
    </w:p>
    <w:p w:rsidR="00D5703D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законом ценностям при осуществлении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</w:t>
      </w:r>
      <w:proofErr w:type="gramEnd"/>
    </w:p>
    <w:p w:rsidR="00D5703D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на автомобильном транспорте, городском наземном</w:t>
      </w:r>
    </w:p>
    <w:p w:rsidR="001243F3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электрическом </w:t>
      </w:r>
      <w:proofErr w:type="gramStart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транспорте</w:t>
      </w:r>
      <w:proofErr w:type="gramEnd"/>
      <w:r w:rsidRPr="005406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в дорожном хозяйстве</w:t>
      </w:r>
    </w:p>
    <w:p w:rsidR="005406FB" w:rsidRPr="005406FB" w:rsidRDefault="001243F3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2022 год</w:t>
      </w:r>
    </w:p>
    <w:p w:rsidR="005406FB" w:rsidRPr="005406FB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7E53B3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B3" w:rsidRDefault="003963B7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Анализ текущего состояния осуществления </w:t>
      </w:r>
    </w:p>
    <w:p w:rsidR="007E53B3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контроля, описание текущего развития </w:t>
      </w:r>
    </w:p>
    <w:p w:rsidR="005406FB" w:rsidRPr="005406FB" w:rsidRDefault="005406FB" w:rsidP="00D5703D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профилактической деятельности контрольного органа, характеристика проблем, на решение которых направлена Программа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3963B7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Вид муниципального контроля: муниципальный контроль на автомобильном транспорте, городском наземном электрическом тра</w:t>
      </w:r>
      <w:r w:rsidR="00D5703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нспорте и в дорожном хозяйстве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6FB" w:rsidRPr="005406FB" w:rsidRDefault="003963B7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Предметом муниципального контроля на автомобильном транспорте, городском наземном электрическом транспорте и в дорожном хозяйстве на территории </w:t>
      </w:r>
      <w:r w:rsidR="00E602DA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E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соблюдение гражданами и организациями (далее – контролируемые лица) обязательных требований: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в области автомобильных дорог и дорожной деятельности, установленных в отношении автомобильных дорог: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E602DA" w:rsidRDefault="003963B7" w:rsidP="007E53B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.3. Объектами муниципального контроля на автомобильном транспорте, городском наземном электрическом транспорте и в дорожном хозяйстве являются:</w:t>
      </w:r>
    </w:p>
    <w:p w:rsidR="00E602DA" w:rsidRPr="005406FB" w:rsidRDefault="00E602DA" w:rsidP="00E602DA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  <w:proofErr w:type="gramEnd"/>
    </w:p>
    <w:p w:rsidR="00E602DA" w:rsidRPr="00A24B5A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24B5A">
        <w:rPr>
          <w:rFonts w:ascii="Times New Roman" w:eastAsia="Times New Roman" w:hAnsi="Times New Roman" w:cs="Times New Roman"/>
          <w:sz w:val="28"/>
          <w:szCs w:val="28"/>
          <w:lang w:eastAsia="ru-RU"/>
        </w:rPr>
        <w:t>.4. Ключевыми и наиболее значимыми рисками при реализации Программы является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.5. Основными проблемами, на решение которых направлена Программа, являются: недостаточная информированность контролируемых лиц об обязательных требованиях и способах их исполнения, а также низкая мотивация добросовестного соблюдения обязательных требований данными лицами.</w:t>
      </w:r>
    </w:p>
    <w:p w:rsidR="00E602DA" w:rsidRPr="005406FB" w:rsidRDefault="00E602DA" w:rsidP="00E602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DA" w:rsidRDefault="00E602DA" w:rsidP="00E602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Цели и задачи реализации Программы</w:t>
      </w:r>
    </w:p>
    <w:p w:rsidR="00E602DA" w:rsidRPr="005406FB" w:rsidRDefault="00E602DA" w:rsidP="00E602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Целями реализации Программы являются: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предупреждение нарушений обязательных требований при осуществлении муниципального контроля;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предотвращение угрозы причинения либо причинения вреда (ущерба) охраняемым законом ценностям в рамках муниципального контроля вследствие нарушений обязательных требований;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формирование моделей социально ответственного, добросовестного, правового поведения контролируемых лиц;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повышение прозрачности системы контрольной деятельности.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Задачами реализации Программы являются: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оценка возможной угрозы причинения либо причинения вреда (ущерба) в рамках муниципального контроля, выработка и реализация профилактических мер, способствующих ее снижению;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выявление факторов угрозы причинения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02DA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DA" w:rsidRDefault="00E602DA" w:rsidP="00E602DA">
      <w:pPr>
        <w:suppressAutoHyphens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02DA" w:rsidRPr="005406FB" w:rsidRDefault="00E602DA" w:rsidP="00E602DA">
      <w:pPr>
        <w:suppressAutoHyphens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г)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д) формирование единого понимания обязательных требований у всех участников контрольной деятельности;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е)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ж) снижение издержек контрольной деятельности и административной нагрузки на контролируемых лиц.</w:t>
      </w:r>
    </w:p>
    <w:p w:rsidR="00E602DA" w:rsidRPr="005406FB" w:rsidRDefault="00E602DA" w:rsidP="00E602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DA" w:rsidRDefault="00E602DA" w:rsidP="00E602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Перечень профилактических мероприятий, </w:t>
      </w:r>
    </w:p>
    <w:p w:rsidR="00E602DA" w:rsidRPr="00704107" w:rsidRDefault="00E602DA" w:rsidP="00E602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сроки (периодичность) </w:t>
      </w:r>
      <w:proofErr w:type="spellStart"/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роведения</w:t>
      </w:r>
      <w:proofErr w:type="spellEnd"/>
    </w:p>
    <w:p w:rsidR="00E602DA" w:rsidRPr="005406FB" w:rsidRDefault="00E602DA" w:rsidP="00E602DA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 соответствии со статьей 44 Федерального закона от 31 июля 2020 г.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1) информирование;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обобщение правоприменительной практики; 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меры стимулирования добросовестности;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объявление предостережения;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консультирование;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</w:t>
      </w:r>
      <w:proofErr w:type="spellStart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самообследование</w:t>
      </w:r>
      <w:proofErr w:type="spellEnd"/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профилактический визит.</w:t>
      </w:r>
    </w:p>
    <w:p w:rsidR="00E602DA" w:rsidRPr="005406FB" w:rsidRDefault="00E602DA" w:rsidP="00E602DA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</w:t>
      </w: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.2. Перечень профилактических мероприятий с указанием сроков (периодичности) их проведения, ответственных за их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осуществление указаны в таблице</w:t>
      </w: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E602DA" w:rsidRDefault="00E602DA" w:rsidP="00E602DA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02DA" w:rsidRDefault="00E602DA" w:rsidP="00E602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B3" w:rsidRPr="00E602DA" w:rsidRDefault="007E53B3" w:rsidP="00E602D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E53B3" w:rsidRPr="00E602DA" w:rsidSect="00126AE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96566" w:rsidRPr="00D96566" w:rsidRDefault="00D96566" w:rsidP="00D96566">
      <w:pPr>
        <w:suppressAutoHyphens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</w:t>
      </w:r>
    </w:p>
    <w:p w:rsidR="00D96566" w:rsidRPr="00D96566" w:rsidRDefault="00D96566" w:rsidP="00D965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566" w:rsidRPr="00D96566" w:rsidRDefault="00D96566" w:rsidP="00D965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профилактических </w:t>
      </w:r>
      <w:proofErr w:type="spellStart"/>
      <w:r w:rsidRPr="00D9656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proofErr w:type="gramStart"/>
      <w:r w:rsidRPr="00D96566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Pr="00D96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роки</w:t>
      </w:r>
      <w:proofErr w:type="spellEnd"/>
      <w:r w:rsidRPr="00D965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(периодичность) </w:t>
      </w:r>
    </w:p>
    <w:p w:rsidR="00D96566" w:rsidRPr="00D96566" w:rsidRDefault="00D96566" w:rsidP="00D9656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6566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проведения</w:t>
      </w:r>
    </w:p>
    <w:p w:rsidR="00D96566" w:rsidRPr="00D96566" w:rsidRDefault="00D96566" w:rsidP="00D9656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08" w:type="dxa"/>
        <w:tblInd w:w="13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2508"/>
        <w:gridCol w:w="3233"/>
        <w:gridCol w:w="1712"/>
        <w:gridCol w:w="1910"/>
      </w:tblGrid>
      <w:tr w:rsidR="00D96566" w:rsidRPr="00D96566" w:rsidTr="00450E38">
        <w:trPr>
          <w:trHeight w:val="419"/>
        </w:trPr>
        <w:tc>
          <w:tcPr>
            <w:tcW w:w="9808" w:type="dxa"/>
            <w:gridSpan w:val="5"/>
            <w:tcBorders>
              <w:top w:val="nil"/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96566" w:rsidRPr="00D96566" w:rsidTr="00450E38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tabs>
                <w:tab w:val="right" w:pos="294"/>
                <w:tab w:val="center" w:pos="469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D96566" w:rsidRPr="00D96566" w:rsidRDefault="00D96566" w:rsidP="00D96566">
            <w:pPr>
              <w:tabs>
                <w:tab w:val="right" w:pos="435"/>
                <w:tab w:val="center" w:pos="469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  <w:p w:rsidR="00D96566" w:rsidRPr="00D96566" w:rsidRDefault="00D96566" w:rsidP="00D96566">
            <w:pPr>
              <w:tabs>
                <w:tab w:val="right" w:pos="294"/>
                <w:tab w:val="center" w:pos="469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6566" w:rsidRPr="00D96566" w:rsidRDefault="00D96566" w:rsidP="00D96566">
            <w:pPr>
              <w:tabs>
                <w:tab w:val="right" w:pos="294"/>
                <w:tab w:val="center" w:pos="469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6566" w:rsidRPr="00D96566" w:rsidRDefault="00D96566" w:rsidP="00D96566">
            <w:pPr>
              <w:tabs>
                <w:tab w:val="right" w:pos="294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мероприятия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мероприятия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Должностные лица, ответственные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реализацию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(периодичность) их проведения</w:t>
            </w:r>
          </w:p>
        </w:tc>
      </w:tr>
      <w:tr w:rsidR="00D96566" w:rsidRPr="00D96566" w:rsidTr="00450E38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tabs>
                <w:tab w:val="right" w:pos="435"/>
                <w:tab w:val="center" w:pos="469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6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35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566" w:rsidRPr="00D96566" w:rsidTr="00450E38">
        <w:trPr>
          <w:trHeight w:val="1179"/>
        </w:trPr>
        <w:tc>
          <w:tcPr>
            <w:tcW w:w="4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tabs>
                <w:tab w:val="right" w:pos="294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96566" w:rsidRPr="00D96566" w:rsidRDefault="00D96566" w:rsidP="00D96566">
            <w:pPr>
              <w:tabs>
                <w:tab w:val="right" w:pos="294"/>
              </w:tabs>
              <w:suppressAutoHyphens w:val="0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6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171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необходимости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96566" w:rsidRPr="00D96566" w:rsidTr="00450E38">
        <w:trPr>
          <w:trHeight w:val="1771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566" w:rsidRPr="00D96566" w:rsidRDefault="00D96566" w:rsidP="00D96566">
            <w:pPr>
              <w:tabs>
                <w:tab w:val="right" w:pos="294"/>
              </w:tabs>
              <w:suppressAutoHyphens w:val="0"/>
              <w:spacing w:after="0" w:line="240" w:lineRule="auto"/>
              <w:ind w:left="-625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Публикация </w:t>
            </w:r>
            <w:proofErr w:type="gramStart"/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сайте руководств по соблюдению обязательных требований в сфере муниципального контроля при направлении их в адрес</w:t>
            </w:r>
            <w:proofErr w:type="gramEnd"/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уполномоченным федеральным органом исполнительной власти</w:t>
            </w: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</w:t>
            </w:r>
          </w:p>
        </w:tc>
      </w:tr>
      <w:tr w:rsidR="00D96566" w:rsidRPr="00D96566" w:rsidTr="00450E38">
        <w:trPr>
          <w:trHeight w:val="1593"/>
        </w:trPr>
        <w:tc>
          <w:tcPr>
            <w:tcW w:w="44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566" w:rsidRPr="00D96566" w:rsidRDefault="00D96566" w:rsidP="00D96566">
            <w:pPr>
              <w:tabs>
                <w:tab w:val="right" w:pos="294"/>
              </w:tabs>
              <w:suppressAutoHyphens w:val="0"/>
              <w:spacing w:after="0" w:line="240" w:lineRule="auto"/>
              <w:ind w:left="-625" w:firstLine="70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и поддержание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актуальном состоянии на официальном сайте в сети «Интернет» информации, перечень которой предусмотрен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Положением о виде контроля</w:t>
            </w:r>
          </w:p>
        </w:tc>
        <w:tc>
          <w:tcPr>
            <w:tcW w:w="171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мере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обновления</w:t>
            </w:r>
          </w:p>
        </w:tc>
      </w:tr>
      <w:tr w:rsidR="00D96566" w:rsidRPr="00D96566" w:rsidTr="00450E38">
        <w:trPr>
          <w:trHeight w:val="1946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tabs>
                <w:tab w:val="right" w:pos="294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D96566" w:rsidRPr="00D96566" w:rsidRDefault="00D96566" w:rsidP="00D96566">
            <w:pPr>
              <w:tabs>
                <w:tab w:val="right" w:pos="294"/>
              </w:tabs>
              <w:suppressAutoHyphens w:val="0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доклада о правоприменительной практике на официальном сайте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ind w:right="-108"/>
              <w:rPr>
                <w:rFonts w:asciiTheme="minorHAnsi" w:eastAsiaTheme="minorHAnsi" w:hAnsiTheme="minorHAnsi" w:cstheme="minorBidi"/>
                <w:lang w:eastAsia="en-US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срок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15 марта года, следующего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right="-108"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отчетным</w:t>
            </w:r>
          </w:p>
        </w:tc>
      </w:tr>
      <w:tr w:rsidR="00D96566" w:rsidRPr="00D96566" w:rsidTr="00450E38">
        <w:trPr>
          <w:trHeight w:val="1194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tabs>
                <w:tab w:val="right" w:pos="294"/>
              </w:tabs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стимулирования добросовестности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hd w:val="clear" w:color="auto" w:fill="FFFFFF"/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Стимулирование добросовестного соблюдения </w:t>
            </w:r>
            <w:proofErr w:type="gramStart"/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обязательных</w:t>
            </w:r>
            <w:proofErr w:type="gramEnd"/>
          </w:p>
          <w:p w:rsidR="00D96566" w:rsidRPr="00D96566" w:rsidRDefault="00D96566" w:rsidP="00D96566">
            <w:pPr>
              <w:shd w:val="clear" w:color="auto" w:fill="FFFFFF"/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требований всеми контролируемыми лицами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D96566" w:rsidRPr="00D96566" w:rsidTr="00450E38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предостережений контролируемым лицам для целей принятия мер по обеспечению соблюдения </w:t>
            </w: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обязательных требований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D96566" w:rsidRPr="00D96566" w:rsidTr="00450E38">
        <w:trPr>
          <w:trHeight w:val="545"/>
        </w:trPr>
        <w:tc>
          <w:tcPr>
            <w:tcW w:w="9808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D96566" w:rsidRPr="00D96566" w:rsidTr="00450E38">
        <w:trPr>
          <w:trHeight w:val="143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Theme="minorHAns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566" w:rsidRPr="00D96566" w:rsidTr="00450E38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организации и осуществления муниципального контроля, порядка осуществления контрольных мероприятий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посредствам 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законом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Pr="00D96566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eastAsia="en-US"/>
              </w:rPr>
              <w:t xml:space="preserve">02 мая 2006 г. № 59-ФЗ </w:t>
            </w: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порядке рассмотрения обращения граждан Российской Федерации»,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в ходе проведения профилактического мероприятия, контрольного мероприятия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</w:tr>
      <w:tr w:rsidR="00D96566" w:rsidRPr="00D96566" w:rsidTr="00450E38">
        <w:trPr>
          <w:trHeight w:val="699"/>
        </w:trPr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Самообследование</w:t>
            </w:r>
            <w:proofErr w:type="spellEnd"/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</w:t>
            </w:r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самостоятельной оценки соблюдения обязательных требований (</w:t>
            </w:r>
            <w:proofErr w:type="spellStart"/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самообследование</w:t>
            </w:r>
            <w:proofErr w:type="spellEnd"/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).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В рамках </w:t>
            </w:r>
            <w:proofErr w:type="spellStart"/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самообследования</w:t>
            </w:r>
            <w:proofErr w:type="spellEnd"/>
            <w:r w:rsidRPr="00D965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также обеспечивается возможность получения контролируемыми лицами сведений о соответствии принадлежащих им объектов контроля критериям риска.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rPr>
                <w:rFonts w:asciiTheme="minorHAnsi" w:eastAsiaTheme="minorHAnsi" w:hAnsiTheme="minorHAnsi" w:cstheme="minorBidi"/>
                <w:lang w:eastAsia="en-US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оснований).</w:t>
            </w:r>
          </w:p>
        </w:tc>
      </w:tr>
      <w:tr w:rsidR="00D96566" w:rsidRPr="00D96566" w:rsidTr="00450E38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 (при наличии оснований)</w:t>
            </w:r>
          </w:p>
        </w:tc>
      </w:tr>
      <w:tr w:rsidR="00D96566" w:rsidRPr="00D96566" w:rsidTr="00450E38">
        <w:tc>
          <w:tcPr>
            <w:tcW w:w="9808" w:type="dxa"/>
            <w:gridSpan w:val="5"/>
            <w:tcBorders>
              <w:bottom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6566" w:rsidRPr="00D96566" w:rsidTr="00450E38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96566" w:rsidRPr="00D96566" w:rsidTr="00450E38">
        <w:tc>
          <w:tcPr>
            <w:tcW w:w="4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left="-625" w:firstLine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предъявляемых к его деятельности либо к принадлежащим ему объектам муниципального контроля, их </w:t>
            </w:r>
            <w:proofErr w:type="gramStart"/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соответствии</w:t>
            </w:r>
            <w:proofErr w:type="gramEnd"/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критериям риска, основаниях и о рекомендуемых способах снижения категории риска, 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также о видах, 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5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1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6566" w:rsidRPr="00D96566" w:rsidRDefault="00D96566" w:rsidP="00D96566">
            <w:pPr>
              <w:suppressAutoHyphens w:val="0"/>
              <w:spacing w:after="0"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6566" w:rsidRPr="00D96566" w:rsidRDefault="00D96566" w:rsidP="00D96566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3963B7" w:rsidP="00267BF9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Показатели результативности и эффективности Программы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6FB" w:rsidRPr="005406FB" w:rsidRDefault="003963B7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Для оценки результативности и эффективности Программы устанавливаются следующие показатели результативности и эффективности:</w:t>
      </w:r>
    </w:p>
    <w:p w:rsidR="00267BF9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доля нарушений, выявленных в ходе проведения контрольных мероприятий, от общего числа контрольных мероприятий, осуществленных в отношении контролируемых лиц. 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б) доля профилактических мероприятий к объему контрольных мероприятий. Показатель рассчитывается как отношение количества проведенных профилактических мероприятий к количеству проведенных контрольных мероприятий;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сокращение количества контрольных мероприятий при увеличении профилактических мероприятий при </w:t>
      </w:r>
      <w:r w:rsidRPr="005406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одновременном сохранении текущего (улучшении) состояния подконтрольной сферы;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г) снижение количества однотипных и повторяющихся нарушений одним и тем же подконтрольным субъектом.</w:t>
      </w:r>
    </w:p>
    <w:p w:rsidR="005406FB" w:rsidRPr="005406FB" w:rsidRDefault="005406FB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Прогнозировать конкретные отчетные показатели не представляется возможным ввиду активных кардинальных изменений норм права в сфере осуществления муниципального контроля в текущем и планируемом периоде, а также введенного постановлением Правительства Российской Фе</w:t>
      </w:r>
      <w:r w:rsidR="00267BF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дерации от 8 сентября 2021 г.</w:t>
      </w: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№ 1520 «Об особенностях проведения в 2022 году плановых контрольных (надзорных) мероприятий, плановых проверок в отношении субъектов малого предпринимательства и о внесении изменений в некоторые акты</w:t>
      </w:r>
      <w:proofErr w:type="gramEnd"/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5406F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lastRenderedPageBreak/>
        <w:t>Правительства Российской Федерации» ограничений на контрольные мероприятия в отношении субъектов малого предпринимательства, сведения о которых включены в единый реестр субъектов малого и среднего предпринимательства.</w:t>
      </w:r>
    </w:p>
    <w:p w:rsidR="005406FB" w:rsidRPr="005406FB" w:rsidRDefault="003963B7" w:rsidP="005406FB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Сведения о достижении показателей результативности и эффективности Программы включаются администрацией </w:t>
      </w:r>
      <w:r w:rsidR="00D96566"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bookmarkStart w:id="0" w:name="_GoBack"/>
      <w:bookmarkEnd w:id="0"/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Калининского района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доклада о виде муниципального контроля в соответствии со статьей 30 Федераль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закона от 31 июля 2020 г.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Федерации».</w:t>
      </w:r>
    </w:p>
    <w:p w:rsidR="005406FB" w:rsidRDefault="005406FB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982" w:rsidRDefault="00FF2982" w:rsidP="00267BF9">
      <w:pPr>
        <w:suppressAutoHyphens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53B3" w:rsidRPr="005406FB" w:rsidRDefault="007E53B3" w:rsidP="007E53B3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7BF9" w:rsidRDefault="00D96566" w:rsidP="005406FB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E53B3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Джумайловского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7B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406FB"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поселения</w:t>
      </w:r>
    </w:p>
    <w:p w:rsidR="005406FB" w:rsidRPr="009B10CF" w:rsidRDefault="005406FB" w:rsidP="003963B7">
      <w:pPr>
        <w:suppressAutoHyphens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406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Калининского района  </w:t>
      </w:r>
      <w:r w:rsidR="007E53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  <w:r w:rsidR="00D96566">
        <w:rPr>
          <w:rFonts w:ascii="Times New Roman" w:eastAsia="Times New Roman" w:hAnsi="Times New Roman" w:cs="Times New Roman"/>
          <w:sz w:val="28"/>
          <w:szCs w:val="28"/>
          <w:lang w:eastAsia="ru-RU"/>
        </w:rPr>
        <w:t>О.И. Горбань</w:t>
      </w:r>
    </w:p>
    <w:sectPr w:rsidR="005406FB" w:rsidRPr="009B10CF" w:rsidSect="00FF298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4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1619D"/>
    <w:multiLevelType w:val="hybridMultilevel"/>
    <w:tmpl w:val="C8AE4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FB"/>
    <w:rsid w:val="000B2CDD"/>
    <w:rsid w:val="000B79A7"/>
    <w:rsid w:val="001243F3"/>
    <w:rsid w:val="00126AEE"/>
    <w:rsid w:val="00267BF9"/>
    <w:rsid w:val="0029512C"/>
    <w:rsid w:val="003963B7"/>
    <w:rsid w:val="004C32A6"/>
    <w:rsid w:val="005406FB"/>
    <w:rsid w:val="005B4BB0"/>
    <w:rsid w:val="006833BA"/>
    <w:rsid w:val="00692FDB"/>
    <w:rsid w:val="006D00FC"/>
    <w:rsid w:val="00704107"/>
    <w:rsid w:val="00721837"/>
    <w:rsid w:val="007B280C"/>
    <w:rsid w:val="007E53B3"/>
    <w:rsid w:val="007E5EA4"/>
    <w:rsid w:val="009958D3"/>
    <w:rsid w:val="00A24B5A"/>
    <w:rsid w:val="00B1419F"/>
    <w:rsid w:val="00B40E72"/>
    <w:rsid w:val="00C57578"/>
    <w:rsid w:val="00D5703D"/>
    <w:rsid w:val="00D96566"/>
    <w:rsid w:val="00DF5748"/>
    <w:rsid w:val="00DF769E"/>
    <w:rsid w:val="00E36D2E"/>
    <w:rsid w:val="00E602DA"/>
    <w:rsid w:val="00FC54CD"/>
    <w:rsid w:val="00FF29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06F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link w:val="a5"/>
    <w:uiPriority w:val="99"/>
    <w:qFormat/>
    <w:rsid w:val="00540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406F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FB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E5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6FB"/>
    <w:pPr>
      <w:suppressAutoHyphens/>
    </w:pPr>
    <w:rPr>
      <w:rFonts w:ascii="Calibri" w:eastAsia="SimSun" w:hAnsi="Calibri" w:cs="font23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5406FB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No Spacing"/>
    <w:link w:val="a5"/>
    <w:uiPriority w:val="99"/>
    <w:qFormat/>
    <w:rsid w:val="005406F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99"/>
    <w:locked/>
    <w:rsid w:val="005406FB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5406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6FB"/>
    <w:rPr>
      <w:rFonts w:ascii="Tahoma" w:eastAsia="SimSun" w:hAnsi="Tahoma" w:cs="Tahoma"/>
      <w:sz w:val="16"/>
      <w:szCs w:val="16"/>
      <w:lang w:eastAsia="ar-SA"/>
    </w:rPr>
  </w:style>
  <w:style w:type="paragraph" w:styleId="a8">
    <w:name w:val="List Paragraph"/>
    <w:basedOn w:val="a"/>
    <w:uiPriority w:val="34"/>
    <w:qFormat/>
    <w:rsid w:val="007E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1965</Words>
  <Characters>11207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Молодежь Гришковки</dc:creator>
  <cp:lastModifiedBy>User</cp:lastModifiedBy>
  <cp:revision>4</cp:revision>
  <cp:lastPrinted>2022-02-14T12:34:00Z</cp:lastPrinted>
  <dcterms:created xsi:type="dcterms:W3CDTF">2022-02-28T06:14:00Z</dcterms:created>
  <dcterms:modified xsi:type="dcterms:W3CDTF">2022-02-28T06:31:00Z</dcterms:modified>
</cp:coreProperties>
</file>